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5839" w14:textId="77777777" w:rsidR="00E513F4" w:rsidRPr="00E513F4" w:rsidRDefault="00E513F4" w:rsidP="00E513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13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RENCANA PEMBELAJARAN SEMESTE</w:t>
      </w:r>
      <w:r w:rsidRPr="00E513F4">
        <w:rPr>
          <w:rFonts w:ascii="Times New Roman" w:eastAsia="Calibri" w:hAnsi="Times New Roman" w:cs="Times New Roman"/>
          <w:b/>
          <w:sz w:val="24"/>
          <w:szCs w:val="24"/>
        </w:rPr>
        <w:t>R (RPS)</w:t>
      </w:r>
    </w:p>
    <w:p w14:paraId="627C5760" w14:textId="77777777" w:rsidR="00E513F4" w:rsidRPr="00E513F4" w:rsidRDefault="00E513F4" w:rsidP="00E513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13F4">
        <w:rPr>
          <w:rFonts w:ascii="Times New Roman" w:eastAsia="Calibri" w:hAnsi="Times New Roman" w:cs="Times New Roman"/>
          <w:b/>
          <w:sz w:val="24"/>
          <w:szCs w:val="24"/>
        </w:rPr>
        <w:t xml:space="preserve">PROGRAM STUDI S1 </w:t>
      </w:r>
      <w:r w:rsidRPr="00E513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MANAJEMEN</w:t>
      </w:r>
    </w:p>
    <w:p w14:paraId="5730E174" w14:textId="77777777" w:rsidR="00E513F4" w:rsidRPr="005E04B0" w:rsidRDefault="00E513F4" w:rsidP="00E513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04B0">
        <w:rPr>
          <w:rFonts w:ascii="Times New Roman" w:eastAsia="Calibri" w:hAnsi="Times New Roman" w:cs="Times New Roman"/>
          <w:b/>
          <w:sz w:val="24"/>
          <w:szCs w:val="24"/>
        </w:rPr>
        <w:t xml:space="preserve">MATA KULIAH: </w:t>
      </w:r>
      <w:r w:rsidR="006600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PENGEMBANGAN SDM(</w:t>
      </w:r>
      <w:r w:rsidR="006F5A6A" w:rsidRPr="005E04B0">
        <w:rPr>
          <w:rFonts w:ascii="Times New Roman" w:eastAsia="Calibri" w:hAnsi="Times New Roman" w:cs="Times New Roman"/>
          <w:b/>
          <w:sz w:val="24"/>
          <w:szCs w:val="24"/>
        </w:rPr>
        <w:t>SUMBER DAYA MANUSIA</w:t>
      </w:r>
      <w:r w:rsidR="006600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TableGrid"/>
        <w:tblW w:w="14411" w:type="dxa"/>
        <w:tblLayout w:type="fixed"/>
        <w:tblLook w:val="04A0" w:firstRow="1" w:lastRow="0" w:firstColumn="1" w:lastColumn="0" w:noHBand="0" w:noVBand="1"/>
      </w:tblPr>
      <w:tblGrid>
        <w:gridCol w:w="1652"/>
        <w:gridCol w:w="76"/>
        <w:gridCol w:w="1856"/>
        <w:gridCol w:w="49"/>
        <w:gridCol w:w="2071"/>
        <w:gridCol w:w="2706"/>
        <w:gridCol w:w="2874"/>
        <w:gridCol w:w="3127"/>
      </w:tblGrid>
      <w:tr w:rsidR="005E04B0" w:rsidRPr="005E04B0" w14:paraId="4E0C6A12" w14:textId="77777777" w:rsidTr="00660051">
        <w:tc>
          <w:tcPr>
            <w:tcW w:w="1652" w:type="dxa"/>
          </w:tcPr>
          <w:p w14:paraId="09460858" w14:textId="77777777" w:rsidR="00E513F4" w:rsidRPr="005E04B0" w:rsidRDefault="006F5A6A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B431974" wp14:editId="78343D32">
                  <wp:extent cx="5905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9" w:type="dxa"/>
            <w:gridSpan w:val="7"/>
          </w:tcPr>
          <w:p w14:paraId="5EBACC58" w14:textId="77777777" w:rsidR="006F5A6A" w:rsidRPr="005E04B0" w:rsidRDefault="006F5A6A" w:rsidP="006F5A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SEKOLAH TINGGI ILMU EKONOMI INDONESIA</w:t>
            </w:r>
          </w:p>
          <w:p w14:paraId="3F3E2489" w14:textId="77777777" w:rsidR="00E513F4" w:rsidRPr="005E04B0" w:rsidRDefault="006F5A6A" w:rsidP="006F5A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PROGRAM STUDI MANAJEMEN</w:t>
            </w:r>
          </w:p>
        </w:tc>
      </w:tr>
      <w:tr w:rsidR="005E04B0" w:rsidRPr="005E04B0" w14:paraId="45795D32" w14:textId="77777777" w:rsidTr="00660051">
        <w:tc>
          <w:tcPr>
            <w:tcW w:w="14411" w:type="dxa"/>
            <w:gridSpan w:val="8"/>
          </w:tcPr>
          <w:p w14:paraId="4D4E0742" w14:textId="77777777" w:rsidR="00E513F4" w:rsidRPr="005E04B0" w:rsidRDefault="00E513F4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RENCANA PEMBELAJARAN SEMESTER</w:t>
            </w:r>
          </w:p>
        </w:tc>
      </w:tr>
      <w:tr w:rsidR="005E04B0" w:rsidRPr="005E04B0" w14:paraId="0498A9E9" w14:textId="77777777" w:rsidTr="00660051">
        <w:tc>
          <w:tcPr>
            <w:tcW w:w="1728" w:type="dxa"/>
            <w:gridSpan w:val="2"/>
          </w:tcPr>
          <w:p w14:paraId="5BF9286B" w14:textId="77777777" w:rsidR="00E513F4" w:rsidRPr="005E04B0" w:rsidRDefault="00E513F4" w:rsidP="00F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856" w:type="dxa"/>
          </w:tcPr>
          <w:p w14:paraId="0090883C" w14:textId="77777777" w:rsidR="00E513F4" w:rsidRPr="005E04B0" w:rsidRDefault="00E513F4" w:rsidP="00F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120" w:type="dxa"/>
            <w:gridSpan w:val="2"/>
          </w:tcPr>
          <w:p w14:paraId="43C726D6" w14:textId="77777777" w:rsidR="00E513F4" w:rsidRPr="005E04B0" w:rsidRDefault="00E513F4" w:rsidP="00F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Rumpun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2706" w:type="dxa"/>
          </w:tcPr>
          <w:p w14:paraId="4A29ACB2" w14:textId="77777777" w:rsidR="00E513F4" w:rsidRPr="005E04B0" w:rsidRDefault="00E513F4" w:rsidP="00F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sks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74" w:type="dxa"/>
          </w:tcPr>
          <w:p w14:paraId="3BD2FC82" w14:textId="77777777" w:rsidR="00E513F4" w:rsidRPr="005E04B0" w:rsidRDefault="00E513F4" w:rsidP="00F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127" w:type="dxa"/>
          </w:tcPr>
          <w:p w14:paraId="282DEAE2" w14:textId="77777777" w:rsidR="00E513F4" w:rsidRPr="005E04B0" w:rsidRDefault="00E513F4" w:rsidP="00F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Tanggal</w:t>
            </w:r>
            <w:proofErr w:type="spellEnd"/>
            <w:r w:rsidR="00C32C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5E04B0" w:rsidRPr="005E04B0" w14:paraId="382B6734" w14:textId="77777777" w:rsidTr="00660051">
        <w:tc>
          <w:tcPr>
            <w:tcW w:w="1728" w:type="dxa"/>
            <w:gridSpan w:val="2"/>
          </w:tcPr>
          <w:p w14:paraId="6FBAFFE5" w14:textId="77777777" w:rsidR="00E513F4" w:rsidRPr="00660051" w:rsidRDefault="00660051" w:rsidP="00660051">
            <w:pPr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proofErr w:type="spellStart"/>
            <w:r w:rsidRPr="00660051">
              <w:rPr>
                <w:rFonts w:ascii="Times New Roman" w:hAnsi="Times New Roman"/>
                <w:b/>
                <w:sz w:val="22"/>
                <w:szCs w:val="22"/>
              </w:rPr>
              <w:t>Pengembangan</w:t>
            </w:r>
            <w:proofErr w:type="spellEnd"/>
            <w:r w:rsidRPr="00660051">
              <w:rPr>
                <w:rFonts w:ascii="Times New Roman" w:hAnsi="Times New Roman"/>
                <w:b/>
                <w:sz w:val="22"/>
                <w:szCs w:val="22"/>
              </w:rPr>
              <w:t xml:space="preserve"> SDM</w:t>
            </w:r>
          </w:p>
        </w:tc>
        <w:tc>
          <w:tcPr>
            <w:tcW w:w="1856" w:type="dxa"/>
          </w:tcPr>
          <w:p w14:paraId="73F7F37E" w14:textId="77777777" w:rsidR="00E513F4" w:rsidRPr="005E04B0" w:rsidRDefault="006F5A6A" w:rsidP="00660051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MJN </w:t>
            </w:r>
            <w:r w:rsidR="0066005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0" w:type="dxa"/>
            <w:gridSpan w:val="2"/>
          </w:tcPr>
          <w:p w14:paraId="0A4519FE" w14:textId="77777777" w:rsidR="00E513F4" w:rsidRPr="00660051" w:rsidRDefault="006F5A6A" w:rsidP="00660051">
            <w:pPr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 w:rsidRPr="00660051"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M</w:t>
            </w:r>
            <w:r w:rsidR="00660051" w:rsidRPr="00660051"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anajemen/MSDM</w:t>
            </w:r>
          </w:p>
        </w:tc>
        <w:tc>
          <w:tcPr>
            <w:tcW w:w="2706" w:type="dxa"/>
          </w:tcPr>
          <w:p w14:paraId="1802EA6F" w14:textId="77777777" w:rsidR="00E513F4" w:rsidRPr="005E04B0" w:rsidRDefault="006F5A6A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3 </w:t>
            </w:r>
            <w:proofErr w:type="spellStart"/>
            <w:r w:rsidR="00E513F4" w:rsidRPr="005E04B0">
              <w:rPr>
                <w:rFonts w:ascii="Times New Roman" w:hAnsi="Times New Roman"/>
                <w:b/>
                <w:sz w:val="24"/>
                <w:szCs w:val="24"/>
              </w:rPr>
              <w:t>sks</w:t>
            </w:r>
            <w:proofErr w:type="spellEnd"/>
          </w:p>
        </w:tc>
        <w:tc>
          <w:tcPr>
            <w:tcW w:w="2874" w:type="dxa"/>
          </w:tcPr>
          <w:p w14:paraId="42E870E7" w14:textId="77777777" w:rsidR="00E513F4" w:rsidRPr="005E04B0" w:rsidRDefault="00660051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Ganjil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Genap</w:t>
            </w:r>
            <w:proofErr w:type="spellEnd"/>
          </w:p>
        </w:tc>
        <w:tc>
          <w:tcPr>
            <w:tcW w:w="3127" w:type="dxa"/>
          </w:tcPr>
          <w:p w14:paraId="6A4019D1" w14:textId="77777777" w:rsidR="00E513F4" w:rsidRPr="005E04B0" w:rsidRDefault="00660051" w:rsidP="00660051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 2020</w:t>
            </w:r>
          </w:p>
        </w:tc>
      </w:tr>
      <w:tr w:rsidR="005E04B0" w:rsidRPr="005E04B0" w14:paraId="699DBB28" w14:textId="77777777" w:rsidTr="00660051">
        <w:tc>
          <w:tcPr>
            <w:tcW w:w="1728" w:type="dxa"/>
            <w:gridSpan w:val="2"/>
          </w:tcPr>
          <w:p w14:paraId="74230E87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OTORISASI</w:t>
            </w:r>
          </w:p>
        </w:tc>
        <w:tc>
          <w:tcPr>
            <w:tcW w:w="1856" w:type="dxa"/>
          </w:tcPr>
          <w:p w14:paraId="7FF14CAC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DosenPengembang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4826" w:type="dxa"/>
            <w:gridSpan w:val="3"/>
          </w:tcPr>
          <w:p w14:paraId="67175798" w14:textId="77777777" w:rsidR="00F4402A" w:rsidRDefault="00F4402A" w:rsidP="00E513F4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14:paraId="05885ED4" w14:textId="77777777" w:rsidR="00E513F4" w:rsidRPr="005E04B0" w:rsidRDefault="00660051" w:rsidP="00660051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Joko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Bagio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Santoso</w:t>
            </w:r>
            <w:proofErr w:type="spellEnd"/>
          </w:p>
        </w:tc>
        <w:tc>
          <w:tcPr>
            <w:tcW w:w="6001" w:type="dxa"/>
            <w:gridSpan w:val="2"/>
          </w:tcPr>
          <w:p w14:paraId="5BAAA11D" w14:textId="77777777" w:rsidR="00F4402A" w:rsidRDefault="00F4402A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3B4EB" w14:textId="77777777" w:rsidR="00E513F4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Kaprodi</w:t>
            </w:r>
            <w:proofErr w:type="spellEnd"/>
          </w:p>
          <w:p w14:paraId="0F707DFB" w14:textId="77777777" w:rsidR="007B2167" w:rsidRPr="00A673F3" w:rsidRDefault="00C32CE1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3F3">
              <w:rPr>
                <w:rFonts w:ascii="Times New Roman" w:hAnsi="Times New Roman"/>
                <w:b/>
                <w:sz w:val="24"/>
                <w:szCs w:val="24"/>
              </w:rPr>
              <w:t>M. Ramaditya</w:t>
            </w:r>
            <w:r w:rsidR="00A673F3" w:rsidRPr="00A673F3">
              <w:rPr>
                <w:rFonts w:ascii="Times New Roman" w:hAnsi="Times New Roman"/>
                <w:b/>
                <w:sz w:val="24"/>
                <w:szCs w:val="24"/>
              </w:rPr>
              <w:t>, BBA., MSc</w:t>
            </w:r>
          </w:p>
        </w:tc>
      </w:tr>
      <w:tr w:rsidR="005E04B0" w:rsidRPr="005E04B0" w14:paraId="617F7CD6" w14:textId="77777777" w:rsidTr="00660051">
        <w:tc>
          <w:tcPr>
            <w:tcW w:w="1728" w:type="dxa"/>
            <w:gridSpan w:val="2"/>
          </w:tcPr>
          <w:p w14:paraId="6321D77A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24545D61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4826" w:type="dxa"/>
            <w:gridSpan w:val="3"/>
          </w:tcPr>
          <w:p w14:paraId="538F27F5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35FCB40D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42C97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4B0" w:rsidRPr="005E04B0" w14:paraId="00EDB027" w14:textId="77777777" w:rsidTr="00660051">
        <w:tc>
          <w:tcPr>
            <w:tcW w:w="1728" w:type="dxa"/>
            <w:gridSpan w:val="2"/>
          </w:tcPr>
          <w:p w14:paraId="72E511BA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Capaian</w:t>
            </w:r>
            <w:proofErr w:type="spellEnd"/>
            <w:r w:rsidR="009331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856" w:type="dxa"/>
          </w:tcPr>
          <w:p w14:paraId="58E613AA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CPL- Prodi</w:t>
            </w:r>
          </w:p>
        </w:tc>
        <w:tc>
          <w:tcPr>
            <w:tcW w:w="10827" w:type="dxa"/>
            <w:gridSpan w:val="5"/>
          </w:tcPr>
          <w:p w14:paraId="0D8D4DC8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4B0" w:rsidRPr="005E04B0" w14:paraId="34B6EFEA" w14:textId="77777777" w:rsidTr="002E2435">
        <w:trPr>
          <w:trHeight w:val="1160"/>
        </w:trPr>
        <w:tc>
          <w:tcPr>
            <w:tcW w:w="1728" w:type="dxa"/>
            <w:gridSpan w:val="2"/>
            <w:tcBorders>
              <w:bottom w:val="nil"/>
            </w:tcBorders>
          </w:tcPr>
          <w:p w14:paraId="398B6803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4221C80" w14:textId="77777777" w:rsidR="00D145BF" w:rsidRDefault="00D145BF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C1E8A" w14:textId="77777777" w:rsidR="00D145BF" w:rsidRDefault="00D145BF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S6</w:t>
            </w:r>
          </w:p>
          <w:p w14:paraId="351C44EA" w14:textId="77777777" w:rsidR="00E513F4" w:rsidRPr="005E04B0" w:rsidRDefault="00E513F4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S9</w:t>
            </w:r>
          </w:p>
          <w:p w14:paraId="188C8201" w14:textId="77777777" w:rsidR="00E513F4" w:rsidRPr="005E04B0" w:rsidRDefault="00E513F4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640E4B" w14:textId="77777777" w:rsidR="00E513F4" w:rsidRPr="005E04B0" w:rsidRDefault="00E513F4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KU1</w:t>
            </w:r>
          </w:p>
          <w:p w14:paraId="56853A59" w14:textId="77777777" w:rsidR="00E513F4" w:rsidRPr="005E04B0" w:rsidRDefault="00E513F4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1C3FC6" w14:textId="77777777" w:rsidR="00E513F4" w:rsidRDefault="00E513F4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C767CB" w14:textId="77777777" w:rsidR="00E513F4" w:rsidRDefault="00E513F4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KU2</w:t>
            </w:r>
          </w:p>
          <w:p w14:paraId="0AE5C0EC" w14:textId="77777777" w:rsidR="00C32CE1" w:rsidRDefault="00C32CE1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KU5</w:t>
            </w:r>
          </w:p>
          <w:p w14:paraId="2B26DFF9" w14:textId="77777777" w:rsidR="00C32CE1" w:rsidRDefault="00C32CE1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6B1CD1" w14:textId="77777777" w:rsidR="00E513F4" w:rsidRDefault="00E513F4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KK1</w:t>
            </w:r>
          </w:p>
          <w:p w14:paraId="613D2ABB" w14:textId="77777777" w:rsidR="00833D4F" w:rsidRPr="005E04B0" w:rsidRDefault="00833D4F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D399B" w14:textId="77777777" w:rsidR="00C32CE1" w:rsidRDefault="00C32CE1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KK2</w:t>
            </w:r>
          </w:p>
          <w:p w14:paraId="64B79179" w14:textId="77777777" w:rsidR="00C32CE1" w:rsidRDefault="00C32CE1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54C891" w14:textId="77777777" w:rsidR="00C32CE1" w:rsidRDefault="00C32CE1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P1</w:t>
            </w:r>
          </w:p>
          <w:p w14:paraId="5C9F4BF3" w14:textId="77777777" w:rsidR="00833D4F" w:rsidRDefault="00833D4F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318B0F" w14:textId="77777777" w:rsidR="00833D4F" w:rsidRPr="005E04B0" w:rsidRDefault="00833D4F" w:rsidP="00E51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10827" w:type="dxa"/>
            <w:gridSpan w:val="5"/>
          </w:tcPr>
          <w:p w14:paraId="15B099DD" w14:textId="77777777" w:rsidR="00D145BF" w:rsidRDefault="00D145BF" w:rsidP="00E513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0B7DD7" w14:textId="77777777" w:rsidR="00D145BF" w:rsidRDefault="00C32CE1" w:rsidP="00E513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460ED3">
              <w:rPr>
                <w:rFonts w:ascii="Times New Roman" w:hAnsi="Times New Roman"/>
                <w:sz w:val="24"/>
                <w:szCs w:val="24"/>
              </w:rPr>
              <w:t>ekerja</w:t>
            </w:r>
            <w:proofErr w:type="spellEnd"/>
            <w:r w:rsidRPr="0046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ED3">
              <w:rPr>
                <w:rFonts w:ascii="Times New Roman" w:hAnsi="Times New Roman"/>
                <w:sz w:val="24"/>
                <w:szCs w:val="24"/>
              </w:rPr>
              <w:t>sama</w:t>
            </w:r>
            <w:proofErr w:type="spellEnd"/>
            <w:r w:rsidRPr="00460ED3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460ED3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46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ED3">
              <w:rPr>
                <w:rFonts w:ascii="Times New Roman" w:hAnsi="Times New Roman"/>
                <w:sz w:val="24"/>
                <w:szCs w:val="24"/>
              </w:rPr>
              <w:t>kepekaan</w:t>
            </w:r>
            <w:proofErr w:type="spellEnd"/>
            <w:r w:rsidRPr="0046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ED3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6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ED3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46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ED3">
              <w:rPr>
                <w:rFonts w:ascii="Times New Roman" w:hAnsi="Times New Roman"/>
                <w:sz w:val="24"/>
                <w:szCs w:val="24"/>
              </w:rPr>
              <w:t>kepedulian</w:t>
            </w:r>
            <w:proofErr w:type="spellEnd"/>
            <w:r w:rsidRPr="0046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ED3">
              <w:rPr>
                <w:rFonts w:ascii="Times New Roman" w:hAnsi="Times New Roman"/>
                <w:sz w:val="24"/>
                <w:szCs w:val="24"/>
              </w:rPr>
              <w:t>ter</w:t>
            </w:r>
            <w:r>
              <w:rPr>
                <w:rFonts w:ascii="Times New Roman" w:hAnsi="Times New Roman"/>
                <w:sz w:val="24"/>
                <w:szCs w:val="24"/>
              </w:rPr>
              <w:t>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E770AE" w14:textId="77777777" w:rsidR="00E513F4" w:rsidRPr="005E04B0" w:rsidRDefault="00E513F4" w:rsidP="00E513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Menunjukkan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sikap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bertanggungjawab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pengelolaan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manusia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mandiri</w:t>
            </w:r>
            <w:proofErr w:type="spellEnd"/>
          </w:p>
          <w:p w14:paraId="7BDA994D" w14:textId="77777777" w:rsidR="00E513F4" w:rsidRDefault="00E513F4" w:rsidP="00E513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4B0">
              <w:rPr>
                <w:rFonts w:ascii="Times New Roman" w:hAnsi="Times New Roman"/>
                <w:sz w:val="24"/>
                <w:szCs w:val="24"/>
              </w:rPr>
              <w:t>Mampu</w:t>
            </w:r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pemikiran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logis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kritis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sistematis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>, dan</w:t>
            </w:r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inovatif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konteks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implementasi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E04B0">
              <w:rPr>
                <w:rFonts w:ascii="Times New Roman" w:hAnsi="Times New Roman"/>
                <w:sz w:val="24"/>
                <w:szCs w:val="24"/>
              </w:rPr>
              <w:t>dan</w:t>
            </w:r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memperhatikan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E04B0">
              <w:rPr>
                <w:rFonts w:ascii="Times New Roman" w:hAnsi="Times New Roman"/>
                <w:sz w:val="24"/>
                <w:szCs w:val="24"/>
              </w:rPr>
              <w:t>dan</w:t>
            </w:r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humaniora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keahliannya</w:t>
            </w:r>
            <w:proofErr w:type="spellEnd"/>
          </w:p>
          <w:p w14:paraId="0C3813DD" w14:textId="77777777" w:rsidR="00E513F4" w:rsidRDefault="00E513F4" w:rsidP="00E513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4B0">
              <w:rPr>
                <w:rFonts w:ascii="Times New Roman" w:hAnsi="Times New Roman"/>
                <w:sz w:val="24"/>
                <w:szCs w:val="24"/>
              </w:rPr>
              <w:t>Mampu</w:t>
            </w:r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menunjukkan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mandiri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bermutu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>, dan</w:t>
            </w:r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terukur</w:t>
            </w:r>
            <w:proofErr w:type="spellEnd"/>
          </w:p>
          <w:p w14:paraId="5E5EC68C" w14:textId="77777777" w:rsidR="00C32CE1" w:rsidRPr="00573E07" w:rsidRDefault="00C32CE1" w:rsidP="00C32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73E07">
              <w:rPr>
                <w:rFonts w:ascii="Times New Roman" w:hAnsi="Times New Roman"/>
                <w:sz w:val="24"/>
                <w:szCs w:val="24"/>
              </w:rPr>
              <w:t xml:space="preserve">ampu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mengambil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keputusan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konteks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penyelesaian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keahliannya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E07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573E07">
              <w:rPr>
                <w:rFonts w:ascii="Times New Roman" w:hAnsi="Times New Roman"/>
                <w:sz w:val="24"/>
                <w:szCs w:val="24"/>
              </w:rPr>
              <w:t xml:space="preserve"> dan data;</w:t>
            </w:r>
          </w:p>
          <w:p w14:paraId="74F3CAB6" w14:textId="77777777" w:rsidR="00E513F4" w:rsidRDefault="00E513F4" w:rsidP="00E513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4B0">
              <w:rPr>
                <w:rFonts w:ascii="Times New Roman" w:hAnsi="Times New Roman"/>
                <w:sz w:val="24"/>
                <w:szCs w:val="24"/>
              </w:rPr>
              <w:t>Mampu</w:t>
            </w:r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menyelesaikan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rutin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perencanaan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pengorganisasian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pengarahan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pengendalian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>) dan</w:t>
            </w:r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manusia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3403F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kaidah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berlaku</w:t>
            </w:r>
            <w:proofErr w:type="spellEnd"/>
            <w:r w:rsidR="00C32C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4B0DC" w14:textId="77777777" w:rsidR="00C32CE1" w:rsidRDefault="00C32CE1" w:rsidP="00E513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merumuskan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stratejik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</w:p>
          <w:p w14:paraId="79F1D4CA" w14:textId="77777777" w:rsidR="00833D4F" w:rsidRDefault="00833D4F" w:rsidP="00452C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7D46AA" w14:textId="77777777" w:rsidR="00452C45" w:rsidRPr="005E04B0" w:rsidRDefault="00452C45" w:rsidP="00452C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lastRenderedPageBreak/>
              <w:t>Menguasai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E04B0">
              <w:rPr>
                <w:rFonts w:ascii="Times New Roman" w:hAnsi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menerapkannya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tipe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maupun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 non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E04B0">
              <w:rPr>
                <w:rFonts w:ascii="Times New Roman" w:hAnsi="Times New Roman"/>
                <w:sz w:val="24"/>
                <w:szCs w:val="24"/>
              </w:rPr>
              <w:t>pada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E04B0">
              <w:rPr>
                <w:rFonts w:ascii="Times New Roman" w:hAnsi="Times New Roman"/>
                <w:sz w:val="24"/>
                <w:szCs w:val="24"/>
              </w:rPr>
              <w:t>dan global</w:t>
            </w:r>
          </w:p>
          <w:p w14:paraId="5A0CB635" w14:textId="77777777" w:rsidR="00833D4F" w:rsidRPr="005E04B0" w:rsidRDefault="00833D4F" w:rsidP="00E513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B80">
              <w:rPr>
                <w:rFonts w:ascii="Times New Roman" w:hAnsi="Times New Roman"/>
                <w:sz w:val="24"/>
                <w:szCs w:val="24"/>
              </w:rPr>
              <w:t>Menguasai</w:t>
            </w:r>
            <w:proofErr w:type="spellEnd"/>
            <w:r w:rsidRPr="0026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B80">
              <w:rPr>
                <w:rFonts w:ascii="Times New Roman" w:hAnsi="Times New Roman"/>
                <w:sz w:val="24"/>
                <w:szCs w:val="24"/>
              </w:rPr>
              <w:t>metodologi</w:t>
            </w:r>
            <w:proofErr w:type="spellEnd"/>
            <w:r w:rsidRPr="0026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B80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6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B8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26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B80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Pr="0026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B80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Pr="00261B8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E04B0" w:rsidRPr="005E04B0" w14:paraId="408928B6" w14:textId="77777777" w:rsidTr="002E2435">
        <w:trPr>
          <w:trHeight w:val="70"/>
        </w:trPr>
        <w:tc>
          <w:tcPr>
            <w:tcW w:w="1728" w:type="dxa"/>
            <w:gridSpan w:val="2"/>
            <w:vMerge w:val="restart"/>
            <w:tcBorders>
              <w:top w:val="nil"/>
              <w:bottom w:val="nil"/>
            </w:tcBorders>
          </w:tcPr>
          <w:p w14:paraId="691EA39F" w14:textId="77777777" w:rsidR="00E513F4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7ECC4" w14:textId="77777777" w:rsidR="002E2435" w:rsidRPr="005E04B0" w:rsidRDefault="002E2435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2EC30B86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CP-MK</w:t>
            </w:r>
          </w:p>
        </w:tc>
        <w:tc>
          <w:tcPr>
            <w:tcW w:w="10827" w:type="dxa"/>
            <w:gridSpan w:val="5"/>
          </w:tcPr>
          <w:p w14:paraId="0B9DD1E0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4B0" w:rsidRPr="005E04B0" w14:paraId="72FE14A7" w14:textId="77777777" w:rsidTr="002E2435">
        <w:tc>
          <w:tcPr>
            <w:tcW w:w="1728" w:type="dxa"/>
            <w:gridSpan w:val="2"/>
            <w:vMerge/>
            <w:tcBorders>
              <w:bottom w:val="nil"/>
            </w:tcBorders>
          </w:tcPr>
          <w:p w14:paraId="68EB99A5" w14:textId="77777777" w:rsidR="00E513F4" w:rsidRPr="005E04B0" w:rsidRDefault="00E513F4" w:rsidP="00E51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1722C61" w14:textId="77777777" w:rsidR="00E513F4" w:rsidRPr="005E04B0" w:rsidRDefault="00E513F4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M1</w:t>
            </w:r>
          </w:p>
        </w:tc>
        <w:tc>
          <w:tcPr>
            <w:tcW w:w="10827" w:type="dxa"/>
            <w:gridSpan w:val="5"/>
          </w:tcPr>
          <w:p w14:paraId="041D4C20" w14:textId="77777777" w:rsidR="00E513F4" w:rsidRPr="004D4C2D" w:rsidRDefault="002E2435" w:rsidP="009C4F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C2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SDM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647C">
              <w:rPr>
                <w:rFonts w:ascii="Times New Roman" w:hAnsi="Times New Roman"/>
                <w:sz w:val="24"/>
                <w:szCs w:val="24"/>
              </w:rPr>
              <w:t>kompetensi</w:t>
            </w:r>
            <w:proofErr w:type="spellEnd"/>
            <w:r w:rsidR="005A647C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5A647C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SDM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>, (S6, KU1)</w:t>
            </w:r>
          </w:p>
        </w:tc>
      </w:tr>
      <w:tr w:rsidR="002E2435" w:rsidRPr="005E04B0" w14:paraId="64E78B30" w14:textId="77777777" w:rsidTr="002E2435">
        <w:tc>
          <w:tcPr>
            <w:tcW w:w="1728" w:type="dxa"/>
            <w:gridSpan w:val="2"/>
            <w:tcBorders>
              <w:top w:val="nil"/>
              <w:bottom w:val="nil"/>
            </w:tcBorders>
          </w:tcPr>
          <w:p w14:paraId="186B513E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81873B0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M2</w:t>
            </w:r>
          </w:p>
        </w:tc>
        <w:tc>
          <w:tcPr>
            <w:tcW w:w="10827" w:type="dxa"/>
            <w:gridSpan w:val="5"/>
          </w:tcPr>
          <w:p w14:paraId="0D1B21AC" w14:textId="77777777" w:rsidR="002E2435" w:rsidRPr="004D4C2D" w:rsidRDefault="002E2435" w:rsidP="009C4FB4">
            <w:pPr>
              <w:tabs>
                <w:tab w:val="num" w:pos="3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2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D4C2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memahami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pentingnya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SDM 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 w:rsidR="009C4FB4">
              <w:rPr>
                <w:rFonts w:ascii="Times New Roman" w:hAnsi="Times New Roman"/>
                <w:sz w:val="24"/>
                <w:szCs w:val="24"/>
              </w:rPr>
              <w:t xml:space="preserve">proses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SDM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 xml:space="preserve"> (S9, KU2)</w:t>
            </w:r>
          </w:p>
        </w:tc>
      </w:tr>
      <w:tr w:rsidR="002E2435" w:rsidRPr="005E04B0" w14:paraId="098C8D2B" w14:textId="77777777" w:rsidTr="002E2435">
        <w:tc>
          <w:tcPr>
            <w:tcW w:w="1728" w:type="dxa"/>
            <w:gridSpan w:val="2"/>
            <w:tcBorders>
              <w:top w:val="nil"/>
              <w:bottom w:val="nil"/>
            </w:tcBorders>
          </w:tcPr>
          <w:p w14:paraId="21D3AA20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50324080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M3</w:t>
            </w:r>
          </w:p>
        </w:tc>
        <w:tc>
          <w:tcPr>
            <w:tcW w:w="10827" w:type="dxa"/>
            <w:gridSpan w:val="5"/>
          </w:tcPr>
          <w:p w14:paraId="32E15527" w14:textId="77777777" w:rsidR="002E2435" w:rsidRPr="004D4C2D" w:rsidRDefault="002E2435" w:rsidP="009C4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2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SDM dan 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 xml:space="preserve">strategi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SDM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 xml:space="preserve"> (KU2, KU5, KK1, P1)</w:t>
            </w:r>
          </w:p>
        </w:tc>
      </w:tr>
      <w:tr w:rsidR="002E2435" w:rsidRPr="005E04B0" w14:paraId="077F626C" w14:textId="77777777" w:rsidTr="002E2435">
        <w:tc>
          <w:tcPr>
            <w:tcW w:w="1728" w:type="dxa"/>
            <w:gridSpan w:val="2"/>
            <w:tcBorders>
              <w:top w:val="nil"/>
              <w:bottom w:val="nil"/>
            </w:tcBorders>
          </w:tcPr>
          <w:p w14:paraId="70104F7C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CC62FF9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M4</w:t>
            </w:r>
          </w:p>
        </w:tc>
        <w:tc>
          <w:tcPr>
            <w:tcW w:w="10827" w:type="dxa"/>
            <w:gridSpan w:val="5"/>
          </w:tcPr>
          <w:p w14:paraId="1A2B3AE7" w14:textId="77777777" w:rsidR="002E2435" w:rsidRPr="004D4C2D" w:rsidRDefault="002E2435" w:rsidP="00E05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2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 mampu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menguraikan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5779">
              <w:rPr>
                <w:rFonts w:ascii="Times New Roman" w:hAnsi="Times New Roman"/>
                <w:sz w:val="24"/>
                <w:szCs w:val="24"/>
              </w:rPr>
              <w:t xml:space="preserve">proses </w:t>
            </w:r>
            <w:proofErr w:type="spellStart"/>
            <w:r w:rsidR="00E05779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 w:rsidR="00E057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peranan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779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="00E05779">
              <w:rPr>
                <w:rFonts w:ascii="Times New Roman" w:hAnsi="Times New Roman"/>
                <w:sz w:val="24"/>
                <w:szCs w:val="24"/>
              </w:rPr>
              <w:t>kepemimpinan</w:t>
            </w:r>
            <w:proofErr w:type="spellEnd"/>
            <w:r w:rsidR="00E0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4FB4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9C4FB4">
              <w:rPr>
                <w:rFonts w:ascii="Times New Roman" w:hAnsi="Times New Roman"/>
                <w:sz w:val="24"/>
                <w:szCs w:val="24"/>
              </w:rPr>
              <w:t xml:space="preserve"> SDM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 xml:space="preserve">  (S9, KK1, P1)</w:t>
            </w:r>
          </w:p>
        </w:tc>
      </w:tr>
      <w:tr w:rsidR="002E2435" w:rsidRPr="005E04B0" w14:paraId="4147275C" w14:textId="77777777" w:rsidTr="002E2435">
        <w:tc>
          <w:tcPr>
            <w:tcW w:w="1728" w:type="dxa"/>
            <w:gridSpan w:val="2"/>
            <w:tcBorders>
              <w:top w:val="nil"/>
              <w:bottom w:val="nil"/>
            </w:tcBorders>
          </w:tcPr>
          <w:p w14:paraId="3CEF8D0C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4D02C798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M5</w:t>
            </w:r>
          </w:p>
        </w:tc>
        <w:tc>
          <w:tcPr>
            <w:tcW w:w="10827" w:type="dxa"/>
            <w:gridSpan w:val="5"/>
          </w:tcPr>
          <w:p w14:paraId="7EB001EF" w14:textId="77777777" w:rsidR="002E2435" w:rsidRPr="004D4C2D" w:rsidRDefault="002E2435" w:rsidP="00D01F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2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mampu memahami 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k</w:t>
            </w:r>
            <w:r w:rsidR="00D01FE9">
              <w:rPr>
                <w:rFonts w:ascii="Times New Roman" w:hAnsi="Times New Roman"/>
                <w:sz w:val="24"/>
                <w:szCs w:val="24"/>
              </w:rPr>
              <w:t>onsep</w:t>
            </w:r>
            <w:proofErr w:type="spellEnd"/>
            <w:r w:rsidR="00D01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1FE9">
              <w:rPr>
                <w:rFonts w:ascii="Times New Roman" w:hAnsi="Times New Roman"/>
                <w:sz w:val="24"/>
                <w:szCs w:val="24"/>
              </w:rPr>
              <w:t>karir</w:t>
            </w:r>
            <w:proofErr w:type="spellEnd"/>
            <w:r w:rsidR="00D01FE9">
              <w:rPr>
                <w:rFonts w:ascii="Times New Roman" w:hAnsi="Times New Roman"/>
                <w:sz w:val="24"/>
                <w:szCs w:val="24"/>
              </w:rPr>
              <w:t>,</w:t>
            </w:r>
            <w:r w:rsidR="00577E45">
              <w:rPr>
                <w:rFonts w:ascii="Times New Roman" w:hAnsi="Times New Roman"/>
                <w:sz w:val="24"/>
                <w:szCs w:val="24"/>
              </w:rPr>
              <w:t xml:space="preserve"> model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karir</w:t>
            </w:r>
            <w:proofErr w:type="spellEnd"/>
            <w:r w:rsidR="00D01FE9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D01FE9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D01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1FE9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="00D01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>(KU5, KK2)</w:t>
            </w:r>
          </w:p>
        </w:tc>
      </w:tr>
      <w:tr w:rsidR="002E2435" w:rsidRPr="005E04B0" w14:paraId="340373FB" w14:textId="77777777" w:rsidTr="002E2435">
        <w:tc>
          <w:tcPr>
            <w:tcW w:w="1728" w:type="dxa"/>
            <w:gridSpan w:val="2"/>
            <w:tcBorders>
              <w:top w:val="nil"/>
              <w:bottom w:val="nil"/>
            </w:tcBorders>
          </w:tcPr>
          <w:p w14:paraId="61BDBFDF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4776CAD8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M6</w:t>
            </w:r>
          </w:p>
        </w:tc>
        <w:tc>
          <w:tcPr>
            <w:tcW w:w="10827" w:type="dxa"/>
            <w:gridSpan w:val="5"/>
          </w:tcPr>
          <w:p w14:paraId="33508B79" w14:textId="77777777" w:rsidR="002E2435" w:rsidRPr="004D4C2D" w:rsidRDefault="002E2435" w:rsidP="00577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2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Mahasiswa mampu memahami </w:t>
            </w:r>
            <w:r w:rsidRPr="004D4C2D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4D4C2D"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rangka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SDM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57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E45">
              <w:rPr>
                <w:rFonts w:ascii="Times New Roman" w:hAnsi="Times New Roman"/>
                <w:sz w:val="24"/>
                <w:szCs w:val="24"/>
              </w:rPr>
              <w:t>keberagaman</w:t>
            </w:r>
            <w:proofErr w:type="spellEnd"/>
            <w:r w:rsidRPr="004D4C2D">
              <w:rPr>
                <w:rFonts w:ascii="Times New Roman" w:hAnsi="Times New Roman"/>
                <w:sz w:val="24"/>
                <w:szCs w:val="24"/>
              </w:rPr>
              <w:t>. (KU1, KK1, P2)</w:t>
            </w:r>
          </w:p>
        </w:tc>
      </w:tr>
      <w:tr w:rsidR="002E2435" w:rsidRPr="005E04B0" w14:paraId="2C317F22" w14:textId="77777777" w:rsidTr="002E2435">
        <w:tc>
          <w:tcPr>
            <w:tcW w:w="1728" w:type="dxa"/>
            <w:gridSpan w:val="2"/>
            <w:vMerge w:val="restart"/>
            <w:tcBorders>
              <w:top w:val="nil"/>
            </w:tcBorders>
          </w:tcPr>
          <w:p w14:paraId="0385218E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3" w:type="dxa"/>
            <w:gridSpan w:val="6"/>
          </w:tcPr>
          <w:p w14:paraId="2564EEFF" w14:textId="77777777" w:rsidR="002E2435" w:rsidRPr="005E04B0" w:rsidRDefault="002E2435" w:rsidP="002E243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04B0">
              <w:rPr>
                <w:rFonts w:ascii="Times New Roman" w:hAnsi="Times New Roman"/>
                <w:sz w:val="24"/>
                <w:szCs w:val="24"/>
              </w:rPr>
              <w:t>Sub CP-ML</w:t>
            </w:r>
          </w:p>
        </w:tc>
      </w:tr>
      <w:tr w:rsidR="002E2435" w:rsidRPr="005E04B0" w14:paraId="45795CB7" w14:textId="77777777" w:rsidTr="00660051">
        <w:tc>
          <w:tcPr>
            <w:tcW w:w="1728" w:type="dxa"/>
            <w:gridSpan w:val="2"/>
            <w:vMerge/>
          </w:tcPr>
          <w:p w14:paraId="01E714AC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14:paraId="1910AB61" w14:textId="77777777" w:rsidR="002E2435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  <w:p w14:paraId="2F8B781E" w14:textId="77777777" w:rsidR="00B07C48" w:rsidRPr="005E04B0" w:rsidRDefault="00B07C48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BD325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  <w:p w14:paraId="532FE76A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DB774" w14:textId="77777777" w:rsidR="002E2435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</w:p>
          <w:p w14:paraId="4203D733" w14:textId="77777777" w:rsidR="00EF5A8B" w:rsidRPr="005E04B0" w:rsidRDefault="00EF5A8B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639552" w14:textId="77777777" w:rsidR="002E2435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  <w:p w14:paraId="0F6443CF" w14:textId="77777777" w:rsidR="00EF5A8B" w:rsidRDefault="00EF5A8B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A0796" w14:textId="77777777" w:rsidR="002E2435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L5</w:t>
            </w:r>
          </w:p>
          <w:p w14:paraId="0E51BF7D" w14:textId="77777777" w:rsidR="00F564A0" w:rsidRPr="005E04B0" w:rsidRDefault="00F564A0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2BE883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L6</w:t>
            </w:r>
          </w:p>
          <w:p w14:paraId="3C83DC15" w14:textId="77777777" w:rsidR="002E2435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L7</w:t>
            </w:r>
          </w:p>
          <w:p w14:paraId="299EDA16" w14:textId="77777777" w:rsidR="002E2435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L8</w:t>
            </w:r>
          </w:p>
          <w:p w14:paraId="4E214A45" w14:textId="77777777" w:rsidR="00531C5A" w:rsidRPr="005E04B0" w:rsidRDefault="00531C5A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2B0F75" w14:textId="77777777" w:rsidR="002E2435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L9</w:t>
            </w:r>
          </w:p>
          <w:p w14:paraId="04FCE5E8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L10</w:t>
            </w:r>
          </w:p>
          <w:p w14:paraId="750CA60F" w14:textId="77777777" w:rsidR="002E2435" w:rsidRPr="005E04B0" w:rsidRDefault="002E2435" w:rsidP="002E2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L11</w:t>
            </w:r>
          </w:p>
          <w:p w14:paraId="014B70CF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8" w:type="dxa"/>
            <w:gridSpan w:val="4"/>
          </w:tcPr>
          <w:p w14:paraId="46336348" w14:textId="77777777" w:rsidR="002E2435" w:rsidRDefault="00B07C48" w:rsidP="002E2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lastRenderedPageBreak/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pe</w:t>
            </w:r>
            <w:r w:rsidR="000A2DAC">
              <w:rPr>
                <w:rFonts w:ascii="Times New Roman" w:hAnsi="Times New Roman"/>
                <w:sz w:val="24"/>
                <w:szCs w:val="24"/>
              </w:rPr>
              <w:t>ran</w:t>
            </w:r>
            <w:proofErr w:type="spellEnd"/>
            <w:r w:rsidR="000A2DAC">
              <w:rPr>
                <w:rFonts w:ascii="Times New Roman" w:hAnsi="Times New Roman"/>
                <w:sz w:val="24"/>
                <w:szCs w:val="24"/>
              </w:rPr>
              <w:t xml:space="preserve"> strategic SDM dan </w:t>
            </w:r>
            <w:proofErr w:type="spellStart"/>
            <w:r w:rsidR="000A2DAC"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 w:rsidR="000A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2DAC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0A2DAC">
              <w:rPr>
                <w:rFonts w:ascii="Times New Roman" w:hAnsi="Times New Roman"/>
                <w:sz w:val="24"/>
                <w:szCs w:val="24"/>
              </w:rPr>
              <w:t xml:space="preserve"> SDM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.(M1)</w:t>
            </w:r>
          </w:p>
          <w:p w14:paraId="3C748FD5" w14:textId="77777777" w:rsidR="00B07C48" w:rsidRDefault="00B07C48" w:rsidP="002E2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2DAC"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 w:rsidR="000A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2DAC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="000A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A8B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pengaruhnya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SDM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14:paraId="5EBEB90A" w14:textId="77777777" w:rsidR="00B07C48" w:rsidRDefault="00B07C48" w:rsidP="002E2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klasifikasi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kompetensi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SDM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berbasis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kompetensi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(M</w:t>
            </w:r>
            <w:r w:rsidR="00EF5A8B">
              <w:rPr>
                <w:rFonts w:ascii="Times New Roman" w:hAnsi="Times New Roman"/>
                <w:sz w:val="24"/>
                <w:szCs w:val="24"/>
              </w:rPr>
              <w:t>3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5CDAC98" w14:textId="77777777" w:rsidR="00B07C48" w:rsidRDefault="00B07C48" w:rsidP="002E2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proses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dan strategi </w:t>
            </w:r>
            <w:proofErr w:type="spellStart"/>
            <w:r w:rsidR="00EF5A8B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 w:rsidR="00EF5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(M</w:t>
            </w:r>
            <w:r w:rsidR="00EF5A8B">
              <w:rPr>
                <w:rFonts w:ascii="Times New Roman" w:hAnsi="Times New Roman"/>
                <w:sz w:val="24"/>
                <w:szCs w:val="24"/>
              </w:rPr>
              <w:t>4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E6315A4" w14:textId="77777777" w:rsidR="00E05779" w:rsidRDefault="00E05779" w:rsidP="00E057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p</w:t>
            </w:r>
            <w:r w:rsidR="00F564A0">
              <w:rPr>
                <w:rFonts w:ascii="Times New Roman" w:hAnsi="Times New Roman"/>
                <w:sz w:val="24"/>
                <w:szCs w:val="24"/>
              </w:rPr>
              <w:t>eran</w:t>
            </w:r>
            <w:proofErr w:type="spellEnd"/>
            <w:r w:rsidR="00F56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64A0">
              <w:rPr>
                <w:rFonts w:ascii="Times New Roman" w:hAnsi="Times New Roman"/>
                <w:sz w:val="24"/>
                <w:szCs w:val="24"/>
              </w:rPr>
              <w:t>kepemimpinan</w:t>
            </w:r>
            <w:proofErr w:type="spellEnd"/>
            <w:r w:rsidR="00F56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 w:rsidR="00F564A0">
              <w:rPr>
                <w:rFonts w:ascii="Times New Roman" w:hAnsi="Times New Roman"/>
                <w:sz w:val="24"/>
                <w:szCs w:val="24"/>
              </w:rPr>
              <w:t>model/</w:t>
            </w:r>
            <w:proofErr w:type="spellStart"/>
            <w:r w:rsidR="00F564A0">
              <w:rPr>
                <w:rFonts w:ascii="Times New Roman" w:hAnsi="Times New Roman"/>
                <w:sz w:val="24"/>
                <w:szCs w:val="24"/>
              </w:rPr>
              <w:t>gaya</w:t>
            </w:r>
            <w:proofErr w:type="spellEnd"/>
            <w:r w:rsidR="00F56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64A0">
              <w:rPr>
                <w:rFonts w:ascii="Times New Roman" w:hAnsi="Times New Roman"/>
                <w:sz w:val="24"/>
                <w:szCs w:val="24"/>
              </w:rPr>
              <w:t>kepemimpinan</w:t>
            </w:r>
            <w:proofErr w:type="spellEnd"/>
            <w:r w:rsidR="00F56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(M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4206ED" w14:textId="77777777" w:rsidR="00F564A0" w:rsidRDefault="00F564A0" w:rsidP="00F56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HRD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107D79" w14:textId="77777777" w:rsidR="00B07C48" w:rsidRDefault="000575D5" w:rsidP="002E2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peranan</w:t>
            </w:r>
            <w:proofErr w:type="spellEnd"/>
            <w:r w:rsidR="0053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="0053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53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531C5A">
              <w:rPr>
                <w:rFonts w:ascii="Times New Roman" w:hAnsi="Times New Roman"/>
                <w:sz w:val="24"/>
                <w:szCs w:val="24"/>
              </w:rPr>
              <w:t xml:space="preserve"> HRD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 w:rsidR="00531C5A">
              <w:rPr>
                <w:rFonts w:ascii="Times New Roman" w:hAnsi="Times New Roman"/>
                <w:sz w:val="24"/>
                <w:szCs w:val="24"/>
              </w:rPr>
              <w:t>4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AA80D2" w14:textId="77777777" w:rsidR="000575D5" w:rsidRDefault="000575D5" w:rsidP="002E2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="0053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="0053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karir</w:t>
            </w:r>
            <w:proofErr w:type="spellEnd"/>
            <w:r w:rsidR="00531C5A">
              <w:rPr>
                <w:rFonts w:ascii="Times New Roman" w:hAnsi="Times New Roman"/>
                <w:sz w:val="24"/>
                <w:szCs w:val="24"/>
              </w:rPr>
              <w:t xml:space="preserve"> dan program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53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C5A">
              <w:rPr>
                <w:rFonts w:ascii="Times New Roman" w:hAnsi="Times New Roman"/>
                <w:sz w:val="24"/>
                <w:szCs w:val="24"/>
              </w:rPr>
              <w:t>karir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 w:rsidR="00531C5A">
              <w:rPr>
                <w:rFonts w:ascii="Times New Roman" w:hAnsi="Times New Roman"/>
                <w:sz w:val="24"/>
                <w:szCs w:val="24"/>
              </w:rPr>
              <w:t>5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1CC76B" w14:textId="77777777" w:rsidR="000575D5" w:rsidRDefault="000575D5" w:rsidP="002E2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2DEF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6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2DEF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="006C2DEF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6C2DEF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="006C2DEF">
              <w:rPr>
                <w:rFonts w:ascii="Times New Roman" w:hAnsi="Times New Roman"/>
                <w:sz w:val="24"/>
                <w:szCs w:val="24"/>
              </w:rPr>
              <w:t xml:space="preserve"> Manager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 w:rsidR="006C2DEF">
              <w:rPr>
                <w:rFonts w:ascii="Times New Roman" w:hAnsi="Times New Roman"/>
                <w:sz w:val="24"/>
                <w:szCs w:val="24"/>
              </w:rPr>
              <w:t>5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1B0027" w14:textId="77777777" w:rsidR="000575D5" w:rsidRDefault="000575D5" w:rsidP="002E24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lastRenderedPageBreak/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34A9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A534A9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A534A9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="00A5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34A9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A5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(M</w:t>
            </w:r>
            <w:r w:rsidR="00A534A9">
              <w:rPr>
                <w:rFonts w:ascii="Times New Roman" w:hAnsi="Times New Roman"/>
                <w:sz w:val="24"/>
                <w:szCs w:val="24"/>
              </w:rPr>
              <w:t>6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EE1BF6B" w14:textId="77777777" w:rsidR="000575D5" w:rsidRPr="005E04B0" w:rsidRDefault="000575D5" w:rsidP="00F566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mengemukakan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menerangkan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61E">
              <w:rPr>
                <w:rFonts w:ascii="Times New Roman" w:hAnsi="Times New Roman"/>
                <w:sz w:val="24"/>
                <w:szCs w:val="24"/>
              </w:rPr>
              <w:t>pentingnya</w:t>
            </w:r>
            <w:proofErr w:type="spellEnd"/>
            <w:r w:rsidRPr="00D6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34A9"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 w:rsidR="00A5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34A9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A534A9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A534A9">
              <w:rPr>
                <w:rFonts w:ascii="Times New Roman" w:hAnsi="Times New Roman"/>
                <w:sz w:val="24"/>
                <w:szCs w:val="24"/>
              </w:rPr>
              <w:t>keberagaman</w:t>
            </w:r>
            <w:proofErr w:type="spellEnd"/>
            <w:r w:rsidR="00A5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34A9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A5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34A9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="00A534A9">
              <w:rPr>
                <w:rFonts w:ascii="Times New Roman" w:hAnsi="Times New Roman"/>
                <w:sz w:val="24"/>
                <w:szCs w:val="24"/>
              </w:rPr>
              <w:t xml:space="preserve"> SDM 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(M</w:t>
            </w:r>
            <w:r w:rsidR="00A534A9">
              <w:rPr>
                <w:rFonts w:ascii="Times New Roman" w:hAnsi="Times New Roman"/>
                <w:sz w:val="24"/>
                <w:szCs w:val="24"/>
              </w:rPr>
              <w:t>6</w:t>
            </w:r>
            <w:r w:rsidRPr="00D616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435" w:rsidRPr="005E04B0" w14:paraId="3804B891" w14:textId="77777777" w:rsidTr="00660051">
        <w:tc>
          <w:tcPr>
            <w:tcW w:w="1728" w:type="dxa"/>
            <w:gridSpan w:val="2"/>
          </w:tcPr>
          <w:p w14:paraId="5BE6A116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Deskripsi</w:t>
            </w:r>
            <w:proofErr w:type="spellEnd"/>
            <w:r w:rsidR="00057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Singkat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2683" w:type="dxa"/>
            <w:gridSpan w:val="6"/>
          </w:tcPr>
          <w:p w14:paraId="39BEA335" w14:textId="77777777" w:rsidR="00A13BB5" w:rsidRPr="00F566CA" w:rsidRDefault="00A13BB5" w:rsidP="00A13BB5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 xml:space="preserve">Mata </w:t>
            </w:r>
            <w:proofErr w:type="spellStart"/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>kuliah</w:t>
            </w:r>
            <w:proofErr w:type="spellEnd"/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>ini</w:t>
            </w:r>
            <w:proofErr w:type="spellEnd"/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>membahas</w:t>
            </w:r>
            <w:proofErr w:type="spellEnd"/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>mengenai</w:t>
            </w:r>
            <w:proofErr w:type="spellEnd"/>
            <w:r w:rsidRPr="00A13B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13BB5">
              <w:rPr>
                <w:rFonts w:ascii="Times New Roman" w:hAnsi="Times New Roman"/>
                <w:sz w:val="24"/>
                <w:szCs w:val="24"/>
              </w:rPr>
              <w:t xml:space="preserve">Peran </w:t>
            </w:r>
            <w:proofErr w:type="spellStart"/>
            <w:r w:rsidRPr="00A13BB5">
              <w:rPr>
                <w:rFonts w:ascii="Times New Roman" w:hAnsi="Times New Roman"/>
                <w:sz w:val="24"/>
                <w:szCs w:val="24"/>
              </w:rPr>
              <w:t>strategis</w:t>
            </w:r>
            <w:proofErr w:type="spellEnd"/>
            <w:r w:rsidRPr="00A13BB5">
              <w:rPr>
                <w:rFonts w:ascii="Times New Roman" w:hAnsi="Times New Roman"/>
                <w:sz w:val="24"/>
                <w:szCs w:val="24"/>
              </w:rPr>
              <w:t xml:space="preserve"> SDM dan </w:t>
            </w:r>
            <w:proofErr w:type="spellStart"/>
            <w:r w:rsidRPr="00A13BB5"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 w:rsidRPr="00A13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BB5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Pr="00A13BB5">
              <w:rPr>
                <w:rFonts w:ascii="Times New Roman" w:hAnsi="Times New Roman"/>
                <w:sz w:val="24"/>
                <w:szCs w:val="24"/>
              </w:rPr>
              <w:t xml:space="preserve"> SDM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Peran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SDM, Proses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kepemimpinan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SDM, 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orintasi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66CA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Pr="00F566CA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F566CA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Pr="00F5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6CA">
              <w:rPr>
                <w:rFonts w:ascii="Times New Roman" w:hAnsi="Times New Roman"/>
                <w:sz w:val="24"/>
                <w:szCs w:val="24"/>
              </w:rPr>
              <w:t>karir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187F667" w14:textId="77777777" w:rsidR="002E2435" w:rsidRPr="005E04B0" w:rsidRDefault="00A13BB5" w:rsidP="00A13B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keberagaman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435" w:rsidRPr="005E04B0" w14:paraId="0AF27068" w14:textId="77777777" w:rsidTr="00660051">
        <w:tc>
          <w:tcPr>
            <w:tcW w:w="1728" w:type="dxa"/>
            <w:gridSpan w:val="2"/>
          </w:tcPr>
          <w:p w14:paraId="282962C7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  <w:proofErr w:type="spellEnd"/>
            <w:r w:rsidR="009331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Pokok</w:t>
            </w:r>
            <w:proofErr w:type="spellEnd"/>
            <w:r w:rsidR="009331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12683" w:type="dxa"/>
            <w:gridSpan w:val="6"/>
          </w:tcPr>
          <w:p w14:paraId="56BF2670" w14:textId="77777777" w:rsidR="002E2435" w:rsidRDefault="00F566CA" w:rsidP="002E24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strategis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SDM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SDM</w:t>
            </w:r>
          </w:p>
          <w:p w14:paraId="7E326EBA" w14:textId="77777777" w:rsidR="002E2435" w:rsidRPr="005E04B0" w:rsidRDefault="00F566CA" w:rsidP="002E24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SDM</w:t>
            </w:r>
          </w:p>
          <w:p w14:paraId="6FCEBFD1" w14:textId="77777777" w:rsidR="002E2435" w:rsidRPr="005E04B0" w:rsidRDefault="00F566CA" w:rsidP="002E24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kepemimpinan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SDM</w:t>
            </w:r>
          </w:p>
          <w:p w14:paraId="69A1A4A4" w14:textId="77777777" w:rsidR="002E2435" w:rsidRPr="005E04B0" w:rsidRDefault="00F566CA" w:rsidP="002E24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orintasi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sosialisasi</w:t>
            </w:r>
            <w:proofErr w:type="spellEnd"/>
          </w:p>
          <w:p w14:paraId="7936212F" w14:textId="77777777" w:rsidR="00F566CA" w:rsidRPr="00F566CA" w:rsidRDefault="00F566CA" w:rsidP="00F513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F566CA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Pr="00F566CA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F566CA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Pr="00F56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6CA">
              <w:rPr>
                <w:rFonts w:ascii="Times New Roman" w:hAnsi="Times New Roman"/>
                <w:sz w:val="24"/>
                <w:szCs w:val="24"/>
              </w:rPr>
              <w:t>karir</w:t>
            </w:r>
            <w:proofErr w:type="spellEnd"/>
          </w:p>
          <w:p w14:paraId="2CA400B6" w14:textId="77777777" w:rsidR="002E2435" w:rsidRPr="00F566CA" w:rsidRDefault="00F566CA" w:rsidP="00F513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Manajer</w:t>
            </w:r>
            <w:proofErr w:type="spellEnd"/>
          </w:p>
          <w:p w14:paraId="2ABC0AAE" w14:textId="77777777" w:rsidR="002E2435" w:rsidRPr="00B14206" w:rsidRDefault="00F566CA" w:rsidP="00A13B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13BB5"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 w:rsidR="00A13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3BB5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="00A13BB5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A13BB5">
              <w:rPr>
                <w:rFonts w:ascii="Times New Roman" w:hAnsi="Times New Roman"/>
                <w:sz w:val="24"/>
                <w:szCs w:val="24"/>
              </w:rPr>
              <w:t>keberagaman</w:t>
            </w:r>
            <w:proofErr w:type="spellEnd"/>
          </w:p>
        </w:tc>
      </w:tr>
      <w:tr w:rsidR="002E2435" w:rsidRPr="005E04B0" w14:paraId="31113D65" w14:textId="77777777" w:rsidTr="00D477A2">
        <w:tc>
          <w:tcPr>
            <w:tcW w:w="1728" w:type="dxa"/>
            <w:gridSpan w:val="2"/>
          </w:tcPr>
          <w:p w14:paraId="11CF0C4B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Pustaka</w:t>
            </w:r>
          </w:p>
        </w:tc>
        <w:tc>
          <w:tcPr>
            <w:tcW w:w="1856" w:type="dxa"/>
            <w:tcBorders>
              <w:right w:val="nil"/>
            </w:tcBorders>
          </w:tcPr>
          <w:p w14:paraId="4F1749CD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Utama:</w:t>
            </w:r>
          </w:p>
        </w:tc>
        <w:tc>
          <w:tcPr>
            <w:tcW w:w="10827" w:type="dxa"/>
            <w:gridSpan w:val="5"/>
            <w:tcBorders>
              <w:left w:val="nil"/>
            </w:tcBorders>
          </w:tcPr>
          <w:p w14:paraId="4B770BEC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2435" w:rsidRPr="005E04B0" w14:paraId="5B639049" w14:textId="77777777" w:rsidTr="00660051">
        <w:tc>
          <w:tcPr>
            <w:tcW w:w="1728" w:type="dxa"/>
            <w:gridSpan w:val="2"/>
          </w:tcPr>
          <w:p w14:paraId="7D6D0B4D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3" w:type="dxa"/>
            <w:gridSpan w:val="6"/>
          </w:tcPr>
          <w:p w14:paraId="5B579157" w14:textId="77777777" w:rsidR="002E2435" w:rsidRPr="005E04B0" w:rsidRDefault="00765C57" w:rsidP="002E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Jon M. Werner, Randy L Desimone,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Human Resource Development</w:t>
            </w:r>
            <w:r w:rsidR="002E2435"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2435" w:rsidRPr="005E04B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2435" w:rsidRPr="005E04B0"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sz w:val="24"/>
                <w:szCs w:val="24"/>
              </w:rPr>
              <w:t>JR</w:t>
            </w:r>
            <w:r w:rsidR="002E2435" w:rsidRPr="005E04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96FA6EC" w14:textId="77777777" w:rsidR="002E2435" w:rsidRPr="005E04B0" w:rsidRDefault="00765C57" w:rsidP="000B42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Ir.Benjamin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Bukit, MM, Dr. Tasman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Malusa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Dr. 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E2435" w:rsidRPr="00F4402A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E2435" w:rsidRPr="00F4402A">
              <w:rPr>
                <w:rFonts w:ascii="Times New Roman" w:hAnsi="Times New Roman"/>
                <w:i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E2435" w:rsidRPr="00F4402A">
              <w:rPr>
                <w:rFonts w:ascii="Times New Roman" w:hAnsi="Times New Roman"/>
                <w:i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E2435" w:rsidRPr="00F4402A">
              <w:rPr>
                <w:rFonts w:ascii="Times New Roman" w:hAnsi="Times New Roman"/>
                <w:i/>
                <w:sz w:val="24"/>
                <w:szCs w:val="24"/>
              </w:rPr>
              <w:t>Manusia</w:t>
            </w:r>
            <w:proofErr w:type="spellEnd"/>
            <w:r w:rsidR="002E2435" w:rsidRPr="00F4402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0B42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E2435" w:rsidRPr="005E04B0">
              <w:rPr>
                <w:rFonts w:ascii="Times New Roman" w:hAnsi="Times New Roman"/>
                <w:sz w:val="24"/>
                <w:szCs w:val="24"/>
              </w:rPr>
              <w:t>Edisi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42E2">
              <w:rPr>
                <w:rFonts w:ascii="Times New Roman" w:hAnsi="Times New Roman"/>
                <w:sz w:val="24"/>
                <w:szCs w:val="24"/>
              </w:rPr>
              <w:t>Pertama</w:t>
            </w:r>
            <w:proofErr w:type="spellEnd"/>
            <w:r w:rsidR="000B42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2435" w:rsidRPr="005E04B0">
              <w:rPr>
                <w:rFonts w:ascii="Times New Roman" w:hAnsi="Times New Roman"/>
                <w:sz w:val="24"/>
                <w:szCs w:val="24"/>
              </w:rPr>
              <w:t>201</w:t>
            </w:r>
            <w:r w:rsidR="000B42E2">
              <w:rPr>
                <w:rFonts w:ascii="Times New Roman" w:hAnsi="Times New Roman"/>
                <w:sz w:val="24"/>
                <w:szCs w:val="24"/>
              </w:rPr>
              <w:t>7</w:t>
            </w:r>
            <w:r w:rsidR="002E2435" w:rsidRPr="005E04B0">
              <w:rPr>
                <w:rFonts w:ascii="Times New Roman" w:hAnsi="Times New Roman"/>
                <w:sz w:val="24"/>
                <w:szCs w:val="24"/>
              </w:rPr>
              <w:t>. (</w:t>
            </w:r>
            <w:r w:rsidR="000B42E2">
              <w:rPr>
                <w:rFonts w:ascii="Times New Roman" w:hAnsi="Times New Roman"/>
                <w:sz w:val="24"/>
                <w:szCs w:val="24"/>
              </w:rPr>
              <w:t>BB</w:t>
            </w:r>
            <w:r w:rsidR="002E2435" w:rsidRPr="005E04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435" w:rsidRPr="005E04B0" w14:paraId="51941778" w14:textId="77777777" w:rsidTr="00D477A2">
        <w:tc>
          <w:tcPr>
            <w:tcW w:w="1728" w:type="dxa"/>
            <w:gridSpan w:val="2"/>
            <w:tcBorders>
              <w:right w:val="single" w:sz="4" w:space="0" w:color="auto"/>
            </w:tcBorders>
          </w:tcPr>
          <w:p w14:paraId="15A33795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nil"/>
            </w:tcBorders>
          </w:tcPr>
          <w:p w14:paraId="31981AA8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Pendukung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</w:tcPr>
          <w:p w14:paraId="33437C78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nil"/>
              <w:right w:val="nil"/>
            </w:tcBorders>
          </w:tcPr>
          <w:p w14:paraId="3F0ACE7A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1C9FF1B8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tcBorders>
              <w:left w:val="nil"/>
            </w:tcBorders>
          </w:tcPr>
          <w:p w14:paraId="3F08D9B0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2435" w:rsidRPr="005E04B0" w14:paraId="7EE01861" w14:textId="77777777" w:rsidTr="00660051">
        <w:tc>
          <w:tcPr>
            <w:tcW w:w="1728" w:type="dxa"/>
            <w:gridSpan w:val="2"/>
          </w:tcPr>
          <w:p w14:paraId="39552AF7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3" w:type="dxa"/>
            <w:gridSpan w:val="6"/>
          </w:tcPr>
          <w:p w14:paraId="135E0D71" w14:textId="77777777" w:rsidR="00D477A2" w:rsidRDefault="00D477A2" w:rsidP="00D477A2">
            <w:pPr>
              <w:rPr>
                <w:rFonts w:ascii="Times New Roman" w:hAnsi="Times New Roman"/>
                <w:sz w:val="24"/>
                <w:szCs w:val="24"/>
              </w:rPr>
            </w:pPr>
            <w:r w:rsidRPr="005E04B0">
              <w:rPr>
                <w:rFonts w:ascii="Times New Roman" w:hAnsi="Times New Roman"/>
                <w:sz w:val="24"/>
                <w:szCs w:val="24"/>
              </w:rPr>
              <w:t xml:space="preserve">Gary </w:t>
            </w:r>
            <w:proofErr w:type="spellStart"/>
            <w:r w:rsidRPr="005E04B0">
              <w:rPr>
                <w:rFonts w:ascii="Times New Roman" w:hAnsi="Times New Roman"/>
                <w:sz w:val="24"/>
                <w:szCs w:val="24"/>
              </w:rPr>
              <w:t>Dessler</w:t>
            </w:r>
            <w:proofErr w:type="spellEnd"/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402A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Manajemen Sumber Daya Manusia</w:t>
            </w:r>
            <w:r w:rsidRPr="005E0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Salemba Empat</w:t>
            </w:r>
            <w:r w:rsidRPr="005E04B0"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  <w:r w:rsidRPr="005E04B0">
              <w:rPr>
                <w:rFonts w:ascii="Times New Roman" w:hAnsi="Times New Roman"/>
                <w:sz w:val="24"/>
                <w:szCs w:val="24"/>
              </w:rPr>
              <w:t>. (GD)</w:t>
            </w:r>
          </w:p>
          <w:p w14:paraId="1A365503" w14:textId="77777777" w:rsidR="000B42E2" w:rsidRPr="005E04B0" w:rsidRDefault="000B42E2" w:rsidP="00D4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Jim 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Goldrick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Jim Stewart, Sandra Watson, </w:t>
            </w:r>
            <w:r w:rsidRPr="000B42E2">
              <w:rPr>
                <w:rFonts w:ascii="Times New Roman" w:hAnsi="Times New Roman"/>
                <w:i/>
                <w:sz w:val="24"/>
                <w:szCs w:val="24"/>
              </w:rPr>
              <w:t>Understanding Human Resource Developmen</w:t>
            </w:r>
            <w:r>
              <w:rPr>
                <w:rFonts w:ascii="Times New Roman" w:hAnsi="Times New Roman"/>
                <w:sz w:val="24"/>
                <w:szCs w:val="24"/>
              </w:rPr>
              <w:t>t, 2004 (JG)</w:t>
            </w:r>
          </w:p>
          <w:p w14:paraId="316806F8" w14:textId="77777777" w:rsidR="002E2435" w:rsidRPr="005E04B0" w:rsidRDefault="002E2435" w:rsidP="000B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35" w:rsidRPr="005E04B0" w14:paraId="3678F792" w14:textId="77777777" w:rsidTr="00660051">
        <w:tc>
          <w:tcPr>
            <w:tcW w:w="1728" w:type="dxa"/>
            <w:gridSpan w:val="2"/>
          </w:tcPr>
          <w:p w14:paraId="76143B98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Media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682" w:type="dxa"/>
            <w:gridSpan w:val="4"/>
          </w:tcPr>
          <w:p w14:paraId="013F27E4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Perangkat</w:t>
            </w:r>
            <w:proofErr w:type="spellEnd"/>
            <w:r w:rsidR="00F566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66C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unak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EE9F811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-</w:t>
            </w:r>
          </w:p>
        </w:tc>
        <w:tc>
          <w:tcPr>
            <w:tcW w:w="6001" w:type="dxa"/>
            <w:gridSpan w:val="2"/>
          </w:tcPr>
          <w:p w14:paraId="20DEA4C2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Perangkat</w:t>
            </w:r>
            <w:proofErr w:type="spellEnd"/>
            <w:r w:rsidR="00F566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66CA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eras</w:t>
            </w:r>
            <w:proofErr w:type="spellEnd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86359CE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LCD</w:t>
            </w:r>
          </w:p>
        </w:tc>
      </w:tr>
      <w:tr w:rsidR="002E2435" w:rsidRPr="005E04B0" w14:paraId="0DE03C2B" w14:textId="77777777" w:rsidTr="00660051">
        <w:tc>
          <w:tcPr>
            <w:tcW w:w="1728" w:type="dxa"/>
            <w:gridSpan w:val="2"/>
          </w:tcPr>
          <w:p w14:paraId="59BE7DAB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Pengajar</w:t>
            </w:r>
            <w:proofErr w:type="spellEnd"/>
          </w:p>
        </w:tc>
        <w:tc>
          <w:tcPr>
            <w:tcW w:w="12683" w:type="dxa"/>
            <w:gridSpan w:val="6"/>
          </w:tcPr>
          <w:p w14:paraId="7BE7FCF5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2435" w:rsidRPr="005E04B0" w14:paraId="68FFEA77" w14:textId="77777777" w:rsidTr="00660051">
        <w:tc>
          <w:tcPr>
            <w:tcW w:w="1728" w:type="dxa"/>
            <w:gridSpan w:val="2"/>
          </w:tcPr>
          <w:p w14:paraId="6E70E628" w14:textId="77777777" w:rsidR="002E2435" w:rsidRPr="005E04B0" w:rsidRDefault="002E2435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4B0">
              <w:rPr>
                <w:rFonts w:ascii="Times New Roman" w:hAnsi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Kuliah</w:t>
            </w:r>
            <w:proofErr w:type="spellEnd"/>
            <w:r w:rsidR="009331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04B0">
              <w:rPr>
                <w:rFonts w:ascii="Times New Roman" w:hAnsi="Times New Roman"/>
                <w:b/>
                <w:sz w:val="24"/>
                <w:szCs w:val="24"/>
              </w:rPr>
              <w:t>Prasyarat</w:t>
            </w:r>
            <w:proofErr w:type="spellEnd"/>
          </w:p>
        </w:tc>
        <w:tc>
          <w:tcPr>
            <w:tcW w:w="12683" w:type="dxa"/>
            <w:gridSpan w:val="6"/>
          </w:tcPr>
          <w:p w14:paraId="7C3A70A2" w14:textId="77777777" w:rsidR="002E2435" w:rsidRPr="00E30DC1" w:rsidRDefault="00E30DC1" w:rsidP="002E2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MSDM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</w:tbl>
    <w:p w14:paraId="3CD2BB8F" w14:textId="77777777" w:rsidR="00E513F4" w:rsidRPr="005E04B0" w:rsidRDefault="00E513F4" w:rsidP="00E513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B723F1A" w14:textId="77777777" w:rsidR="00E513F4" w:rsidRPr="005E04B0" w:rsidRDefault="00E513F4" w:rsidP="00E513F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E04B0">
        <w:rPr>
          <w:rFonts w:ascii="Times New Roman" w:eastAsia="Calibri" w:hAnsi="Times New Roman" w:cs="Times New Roman"/>
          <w:b/>
          <w:sz w:val="24"/>
          <w:szCs w:val="24"/>
        </w:rPr>
        <w:t xml:space="preserve">Rencana Pembelajaran </w:t>
      </w:r>
      <w:r w:rsidRPr="005E04B0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Semester (RPS)</w:t>
      </w:r>
    </w:p>
    <w:tbl>
      <w:tblPr>
        <w:tblW w:w="142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602"/>
        <w:gridCol w:w="2430"/>
        <w:gridCol w:w="1620"/>
        <w:gridCol w:w="1170"/>
        <w:gridCol w:w="1350"/>
        <w:gridCol w:w="2430"/>
        <w:gridCol w:w="499"/>
        <w:gridCol w:w="1134"/>
      </w:tblGrid>
      <w:tr w:rsidR="005E04B0" w:rsidRPr="005E04B0" w14:paraId="30A6A28E" w14:textId="77777777" w:rsidTr="00CC0D08">
        <w:trPr>
          <w:trHeight w:val="467"/>
          <w:tblHeader/>
        </w:trPr>
        <w:tc>
          <w:tcPr>
            <w:tcW w:w="1050" w:type="dxa"/>
            <w:shd w:val="clear" w:color="000000" w:fill="F3F3F3"/>
            <w:hideMark/>
          </w:tcPr>
          <w:p w14:paraId="68EBC6B3" w14:textId="77777777" w:rsidR="00E513F4" w:rsidRPr="005E04B0" w:rsidRDefault="00E513F4" w:rsidP="0059123F">
            <w:pPr>
              <w:spacing w:after="0" w:line="276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(1)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Mingguke</w:t>
            </w:r>
            <w:proofErr w:type="spellEnd"/>
          </w:p>
        </w:tc>
        <w:tc>
          <w:tcPr>
            <w:tcW w:w="2602" w:type="dxa"/>
            <w:shd w:val="clear" w:color="000000" w:fill="F3F3F3"/>
            <w:hideMark/>
          </w:tcPr>
          <w:p w14:paraId="38329D6A" w14:textId="77777777" w:rsidR="00E513F4" w:rsidRPr="005E04B0" w:rsidRDefault="00E513F4" w:rsidP="00E5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(2)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Kemampuan akhir yang diharapkan</w:t>
            </w:r>
          </w:p>
        </w:tc>
        <w:tc>
          <w:tcPr>
            <w:tcW w:w="2430" w:type="dxa"/>
            <w:shd w:val="clear" w:color="000000" w:fill="F3F3F3"/>
            <w:hideMark/>
          </w:tcPr>
          <w:p w14:paraId="08CDC3ED" w14:textId="77777777" w:rsidR="00E513F4" w:rsidRPr="005E04B0" w:rsidRDefault="00E513F4" w:rsidP="00E5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(3)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Bahan kajian</w:t>
            </w:r>
          </w:p>
        </w:tc>
        <w:tc>
          <w:tcPr>
            <w:tcW w:w="1620" w:type="dxa"/>
            <w:shd w:val="clear" w:color="000000" w:fill="F3F3F3"/>
            <w:hideMark/>
          </w:tcPr>
          <w:p w14:paraId="58E21B76" w14:textId="77777777" w:rsidR="00E513F4" w:rsidRPr="005E04B0" w:rsidRDefault="00E513F4" w:rsidP="00E513F4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(4)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Bentuk pembelajaran</w:t>
            </w:r>
          </w:p>
        </w:tc>
        <w:tc>
          <w:tcPr>
            <w:tcW w:w="1170" w:type="dxa"/>
            <w:shd w:val="clear" w:color="000000" w:fill="F3F3F3"/>
            <w:hideMark/>
          </w:tcPr>
          <w:p w14:paraId="754458D4" w14:textId="77777777" w:rsidR="00E513F4" w:rsidRPr="005E04B0" w:rsidRDefault="00E513F4" w:rsidP="00E5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(5)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br/>
              <w:t>Waktu</w:t>
            </w:r>
          </w:p>
        </w:tc>
        <w:tc>
          <w:tcPr>
            <w:tcW w:w="1350" w:type="dxa"/>
            <w:shd w:val="clear" w:color="000000" w:fill="F3F3F3"/>
            <w:hideMark/>
          </w:tcPr>
          <w:p w14:paraId="5A10AA7C" w14:textId="77777777" w:rsidR="00E513F4" w:rsidRPr="005E04B0" w:rsidRDefault="00E513F4" w:rsidP="00E5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(6)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Pengalamanbelajar</w:t>
            </w:r>
            <w:proofErr w:type="spellEnd"/>
            <w:r w:rsidR="007265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2430" w:type="dxa"/>
            <w:shd w:val="clear" w:color="000000" w:fill="F3F3F3"/>
            <w:hideMark/>
          </w:tcPr>
          <w:p w14:paraId="4C693F6C" w14:textId="77777777" w:rsidR="00E513F4" w:rsidRPr="005E04B0" w:rsidRDefault="00E513F4" w:rsidP="00E5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(7)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="007265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penilaian</w:t>
            </w:r>
            <w:proofErr w:type="spellEnd"/>
            <w:r w:rsidR="007265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dan</w:t>
            </w:r>
            <w:r w:rsidR="007265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indikator</w:t>
            </w:r>
            <w:proofErr w:type="spellEnd"/>
          </w:p>
        </w:tc>
        <w:tc>
          <w:tcPr>
            <w:tcW w:w="499" w:type="dxa"/>
            <w:shd w:val="clear" w:color="000000" w:fill="F3F3F3"/>
          </w:tcPr>
          <w:p w14:paraId="7CB2ED0B" w14:textId="77777777" w:rsidR="00E513F4" w:rsidRPr="005E04B0" w:rsidRDefault="00E513F4" w:rsidP="00E5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(8)</w:t>
            </w: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Bobotnilai</w:t>
            </w:r>
            <w:proofErr w:type="spellEnd"/>
          </w:p>
        </w:tc>
        <w:tc>
          <w:tcPr>
            <w:tcW w:w="1134" w:type="dxa"/>
            <w:shd w:val="clear" w:color="000000" w:fill="F3F3F3"/>
          </w:tcPr>
          <w:p w14:paraId="773CC4E4" w14:textId="77777777" w:rsidR="00E513F4" w:rsidRPr="005E04B0" w:rsidRDefault="00E513F4" w:rsidP="00E5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(9)</w:t>
            </w:r>
          </w:p>
          <w:p w14:paraId="715A4F71" w14:textId="77777777" w:rsidR="00E513F4" w:rsidRPr="005E04B0" w:rsidRDefault="00E513F4" w:rsidP="00E513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Referensi</w:t>
            </w:r>
          </w:p>
        </w:tc>
      </w:tr>
      <w:tr w:rsidR="00833D4F" w:rsidRPr="005E04B0" w14:paraId="07B9A06C" w14:textId="77777777" w:rsidTr="00CC0D08">
        <w:trPr>
          <w:trHeight w:val="315"/>
        </w:trPr>
        <w:tc>
          <w:tcPr>
            <w:tcW w:w="1050" w:type="dxa"/>
            <w:shd w:val="clear" w:color="auto" w:fill="auto"/>
          </w:tcPr>
          <w:p w14:paraId="03B6E8D9" w14:textId="77777777" w:rsidR="00833D4F" w:rsidRPr="005E04B0" w:rsidRDefault="00833D4F" w:rsidP="00833D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14:paraId="1B0F7658" w14:textId="77777777" w:rsidR="00833D4F" w:rsidRPr="005E04B0" w:rsidRDefault="00833D4F" w:rsidP="00833D4F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  <w:r w:rsidRPr="005E04B0">
              <w:rPr>
                <w:rFonts w:ascii="Times New Roman" w:eastAsia="Calibri" w:hAnsi="Times New Roman" w:cs="Times New Roman"/>
                <w:szCs w:val="20"/>
              </w:rPr>
              <w:t xml:space="preserve">Mahasiswa dapat memahami </w:t>
            </w:r>
          </w:p>
          <w:p w14:paraId="3B3BD992" w14:textId="77777777" w:rsidR="00833D4F" w:rsidRPr="005E04B0" w:rsidRDefault="00245764" w:rsidP="00245764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hakikat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Sumber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Daya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Manusia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sumber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daya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manusia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2169A72" w14:textId="77777777" w:rsidR="00833D4F" w:rsidRPr="00245764" w:rsidRDefault="00245764" w:rsidP="0024576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06" w:hanging="180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proofErr w:type="spellStart"/>
            <w:r w:rsidRPr="00245764">
              <w:rPr>
                <w:rFonts w:ascii="Times New Roman" w:eastAsia="Calibri" w:hAnsi="Times New Roman" w:cs="Times New Roman"/>
                <w:szCs w:val="20"/>
                <w:lang w:val="en-US"/>
              </w:rPr>
              <w:t>Manusia</w:t>
            </w:r>
            <w:proofErr w:type="spellEnd"/>
            <w:r w:rsidRPr="00245764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245764">
              <w:rPr>
                <w:rFonts w:ascii="Times New Roman" w:eastAsia="Calibri" w:hAnsi="Times New Roman" w:cs="Times New Roman"/>
                <w:szCs w:val="20"/>
                <w:lang w:val="en-US"/>
              </w:rPr>
              <w:t>sebagai</w:t>
            </w:r>
            <w:proofErr w:type="spellEnd"/>
            <w:r w:rsidRPr="00245764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asset </w:t>
            </w:r>
            <w:proofErr w:type="spellStart"/>
            <w:r w:rsidRPr="00245764">
              <w:rPr>
                <w:rFonts w:ascii="Times New Roman" w:eastAsia="Calibri" w:hAnsi="Times New Roman" w:cs="Times New Roman"/>
                <w:szCs w:val="20"/>
                <w:lang w:val="en-US"/>
              </w:rPr>
              <w:t>organisasi</w:t>
            </w:r>
            <w:proofErr w:type="spellEnd"/>
          </w:p>
          <w:p w14:paraId="382FCA2D" w14:textId="77777777" w:rsidR="00245764" w:rsidRPr="00245764" w:rsidRDefault="00245764" w:rsidP="0024576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06" w:hanging="18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Tantangan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peran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strategic MSDM</w:t>
            </w:r>
          </w:p>
          <w:p w14:paraId="1C6BF41F" w14:textId="77777777" w:rsidR="00245764" w:rsidRPr="00245764" w:rsidRDefault="00245764" w:rsidP="0024576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06" w:hanging="18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SDM</w:t>
            </w:r>
          </w:p>
        </w:tc>
        <w:tc>
          <w:tcPr>
            <w:tcW w:w="1620" w:type="dxa"/>
            <w:shd w:val="clear" w:color="auto" w:fill="auto"/>
          </w:tcPr>
          <w:p w14:paraId="74811696" w14:textId="77777777" w:rsidR="00833D4F" w:rsidRDefault="00833D4F" w:rsidP="00833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174C63B8" w14:textId="77777777" w:rsidR="00833D4F" w:rsidRDefault="00833D4F" w:rsidP="00833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689A3A9F" w14:textId="77777777" w:rsidR="00833D4F" w:rsidRPr="00CE5B45" w:rsidRDefault="00833D4F" w:rsidP="00833D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c. Tanya Jawab</w:t>
            </w:r>
            <w:r w:rsidRPr="008F1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C7C91D" w14:textId="77777777" w:rsidR="00833D4F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2E7B5832" w14:textId="77777777" w:rsidR="00833D4F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CF336FA" w14:textId="77777777" w:rsidR="00833D4F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2990F33B" w14:textId="77777777" w:rsidR="00833D4F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8CFF32E" w14:textId="77777777" w:rsidR="00833D4F" w:rsidRPr="00CF1D79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1CB0EFE6" w14:textId="77777777" w:rsidR="00833D4F" w:rsidRPr="005E04B0" w:rsidRDefault="00833D4F" w:rsidP="00833D4F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AF00945" w14:textId="77777777" w:rsidR="00E41554" w:rsidRDefault="00E41554" w:rsidP="00833D4F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a. </w:t>
            </w:r>
            <w:r w:rsidR="00833D4F" w:rsidRPr="005E04B0">
              <w:rPr>
                <w:rFonts w:ascii="Times New Roman" w:eastAsia="Calibri" w:hAnsi="Times New Roman" w:cs="Times New Roman"/>
                <w:szCs w:val="20"/>
              </w:rPr>
              <w:t xml:space="preserve">Ketepatan memahami </w:t>
            </w: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SDM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sebagai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asset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organisasi</w:t>
            </w:r>
            <w:proofErr w:type="spellEnd"/>
          </w:p>
          <w:p w14:paraId="75A0772D" w14:textId="77777777" w:rsidR="00E41554" w:rsidRDefault="00E41554" w:rsidP="00833D4F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Ketetpatan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tantangan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peran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strategic MSDM</w:t>
            </w:r>
          </w:p>
          <w:p w14:paraId="2808F4C2" w14:textId="77777777" w:rsidR="00833D4F" w:rsidRPr="005E04B0" w:rsidRDefault="00E41554" w:rsidP="004C2B16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c.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Ketepatan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>memahami</w:t>
            </w:r>
            <w:proofErr w:type="spellEnd"/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>pengertian</w:t>
            </w:r>
            <w:proofErr w:type="spellEnd"/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>pengembangan</w:t>
            </w:r>
            <w:proofErr w:type="spellEnd"/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SDM</w:t>
            </w:r>
          </w:p>
        </w:tc>
        <w:tc>
          <w:tcPr>
            <w:tcW w:w="499" w:type="dxa"/>
          </w:tcPr>
          <w:p w14:paraId="7AA2703E" w14:textId="77777777" w:rsidR="00833D4F" w:rsidRPr="005E04B0" w:rsidRDefault="004C2B16" w:rsidP="00833D4F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2%</w:t>
            </w:r>
          </w:p>
        </w:tc>
        <w:tc>
          <w:tcPr>
            <w:tcW w:w="1134" w:type="dxa"/>
          </w:tcPr>
          <w:p w14:paraId="44B8FC73" w14:textId="77777777" w:rsidR="00833D4F" w:rsidRPr="005E04B0" w:rsidRDefault="0064171C" w:rsidP="004C2B16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BB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ch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1,2 </w:t>
            </w:r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&amp; JR </w:t>
            </w:r>
            <w:proofErr w:type="spellStart"/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>ch</w:t>
            </w:r>
            <w:proofErr w:type="spellEnd"/>
            <w:r w:rsidR="004C2B1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1</w:t>
            </w:r>
          </w:p>
        </w:tc>
      </w:tr>
      <w:tr w:rsidR="00833D4F" w:rsidRPr="005E04B0" w14:paraId="6A94A2D3" w14:textId="77777777" w:rsidTr="00CC0D08">
        <w:trPr>
          <w:trHeight w:val="315"/>
        </w:trPr>
        <w:tc>
          <w:tcPr>
            <w:tcW w:w="1050" w:type="dxa"/>
            <w:shd w:val="clear" w:color="auto" w:fill="auto"/>
            <w:hideMark/>
          </w:tcPr>
          <w:p w14:paraId="774BFE23" w14:textId="77777777" w:rsidR="00833D4F" w:rsidRPr="005E04B0" w:rsidRDefault="00833D4F" w:rsidP="00833D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val="en-US"/>
              </w:rPr>
            </w:pPr>
            <w:r w:rsidRPr="005E04B0">
              <w:rPr>
                <w:rFonts w:ascii="Times New Roman" w:eastAsia="Calibri" w:hAnsi="Times New Roman" w:cs="Times New Roman"/>
                <w:b/>
                <w:bCs/>
                <w:szCs w:val="20"/>
                <w:lang w:val="en-US"/>
              </w:rPr>
              <w:t>2</w:t>
            </w:r>
          </w:p>
        </w:tc>
        <w:tc>
          <w:tcPr>
            <w:tcW w:w="2602" w:type="dxa"/>
            <w:shd w:val="clear" w:color="auto" w:fill="auto"/>
            <w:hideMark/>
          </w:tcPr>
          <w:p w14:paraId="396179AE" w14:textId="77777777" w:rsidR="00833D4F" w:rsidRPr="005E04B0" w:rsidRDefault="00833D4F" w:rsidP="000A558A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szCs w:val="20"/>
                <w:lang w:val="en-US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szCs w:val="20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="00D81256">
              <w:rPr>
                <w:rFonts w:ascii="Times New Roman" w:eastAsia="Calibri" w:hAnsi="Times New Roman" w:cs="Times New Roman"/>
                <w:szCs w:val="20"/>
                <w:lang w:val="en-US"/>
              </w:rPr>
              <w:t>pe</w:t>
            </w:r>
            <w:r w:rsidR="000A558A">
              <w:rPr>
                <w:rFonts w:ascii="Times New Roman" w:eastAsia="Calibri" w:hAnsi="Times New Roman" w:cs="Times New Roman"/>
                <w:szCs w:val="20"/>
                <w:lang w:val="en-US"/>
              </w:rPr>
              <w:t>rilaku</w:t>
            </w:r>
            <w:proofErr w:type="spellEnd"/>
            <w:r w:rsidR="000A558A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0A558A">
              <w:rPr>
                <w:rFonts w:ascii="Times New Roman" w:eastAsia="Calibri" w:hAnsi="Times New Roman" w:cs="Times New Roman"/>
                <w:szCs w:val="20"/>
                <w:lang w:val="en-US"/>
              </w:rPr>
              <w:t>karyawaan</w:t>
            </w:r>
            <w:proofErr w:type="spellEnd"/>
            <w:r w:rsidR="000A558A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dan </w:t>
            </w:r>
            <w:proofErr w:type="spellStart"/>
            <w:r w:rsidR="000A558A">
              <w:rPr>
                <w:rFonts w:ascii="Times New Roman" w:eastAsia="Calibri" w:hAnsi="Times New Roman" w:cs="Times New Roman"/>
                <w:szCs w:val="20"/>
                <w:lang w:val="en-US"/>
              </w:rPr>
              <w:t>faktor-faktor</w:t>
            </w:r>
            <w:proofErr w:type="spellEnd"/>
            <w:r w:rsidR="000A558A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 w:rsidR="000A558A">
              <w:rPr>
                <w:rFonts w:ascii="Times New Roman" w:eastAsia="Calibri" w:hAnsi="Times New Roman" w:cs="Times New Roman"/>
                <w:szCs w:val="20"/>
                <w:lang w:val="en-US"/>
              </w:rPr>
              <w:t>mempengaruhinya</w:t>
            </w:r>
            <w:proofErr w:type="spellEnd"/>
            <w:r w:rsidR="000A558A">
              <w:rPr>
                <w:rFonts w:ascii="Times New Roman" w:eastAsia="Calibri" w:hAnsi="Times New Roman" w:cs="Times New Roman"/>
                <w:szCs w:val="20"/>
                <w:lang w:val="en-US"/>
              </w:rPr>
              <w:t>.</w:t>
            </w:r>
          </w:p>
        </w:tc>
        <w:tc>
          <w:tcPr>
            <w:tcW w:w="2430" w:type="dxa"/>
            <w:shd w:val="clear" w:color="auto" w:fill="auto"/>
            <w:hideMark/>
          </w:tcPr>
          <w:p w14:paraId="6B85D084" w14:textId="77777777" w:rsidR="00F03376" w:rsidRPr="00F03376" w:rsidRDefault="00F03376" w:rsidP="00F0337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06" w:hanging="180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F0337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Model </w:t>
            </w:r>
            <w:proofErr w:type="spellStart"/>
            <w:r w:rsidRPr="00F03376">
              <w:rPr>
                <w:rFonts w:ascii="Times New Roman" w:eastAsia="Calibri" w:hAnsi="Times New Roman" w:cs="Times New Roman"/>
                <w:szCs w:val="20"/>
                <w:lang w:val="en-US"/>
              </w:rPr>
              <w:t>perilaku</w:t>
            </w:r>
            <w:proofErr w:type="spellEnd"/>
            <w:r w:rsidRPr="00F0337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F03376">
              <w:rPr>
                <w:rFonts w:ascii="Times New Roman" w:eastAsia="Calibri" w:hAnsi="Times New Roman" w:cs="Times New Roman"/>
                <w:szCs w:val="20"/>
                <w:lang w:val="en-US"/>
              </w:rPr>
              <w:t>karyawan</w:t>
            </w:r>
            <w:proofErr w:type="spellEnd"/>
          </w:p>
          <w:p w14:paraId="079D3CA9" w14:textId="77777777" w:rsidR="00833D4F" w:rsidRPr="00F03376" w:rsidRDefault="00F03376" w:rsidP="00F0337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06" w:hanging="180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Faktor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internal &amp;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eksternal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mempengaruhi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perilaku</w:t>
            </w:r>
            <w:proofErr w:type="spellEnd"/>
          </w:p>
          <w:p w14:paraId="362CD7AB" w14:textId="77777777" w:rsidR="00F03376" w:rsidRPr="006348A3" w:rsidRDefault="00F03376" w:rsidP="00F0337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06" w:hanging="180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Motivasi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karyawan</w:t>
            </w:r>
            <w:proofErr w:type="spellEnd"/>
          </w:p>
          <w:p w14:paraId="715A7E67" w14:textId="77777777" w:rsidR="006348A3" w:rsidRPr="00F03376" w:rsidRDefault="006348A3" w:rsidP="00F0337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06" w:hanging="180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Pengaruh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perilaku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terhadap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SDM</w:t>
            </w:r>
          </w:p>
        </w:tc>
        <w:tc>
          <w:tcPr>
            <w:tcW w:w="1620" w:type="dxa"/>
            <w:shd w:val="clear" w:color="auto" w:fill="auto"/>
          </w:tcPr>
          <w:p w14:paraId="37B039F8" w14:textId="77777777" w:rsidR="00833D4F" w:rsidRDefault="00833D4F" w:rsidP="00833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7EAC9F01" w14:textId="77777777" w:rsidR="00833D4F" w:rsidRDefault="00833D4F" w:rsidP="00833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3F5CE73E" w14:textId="77777777" w:rsidR="00833D4F" w:rsidRDefault="00833D4F" w:rsidP="00833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6A20155B" w14:textId="77777777" w:rsidR="00833D4F" w:rsidRPr="00CE5B45" w:rsidRDefault="00833D4F" w:rsidP="00833D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c. Tanya Jawab</w:t>
            </w:r>
            <w:r w:rsidRPr="008F1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BE02A1C" w14:textId="77777777" w:rsidR="00833D4F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11BC5D26" w14:textId="77777777" w:rsidR="00833D4F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24E40B8" w14:textId="77777777" w:rsidR="00833D4F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0F157204" w14:textId="77777777" w:rsidR="00833D4F" w:rsidRDefault="00833D4F" w:rsidP="00833D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4C3CC83" w14:textId="77777777" w:rsidR="00833D4F" w:rsidRPr="00CE5B45" w:rsidRDefault="00833D4F" w:rsidP="00833D4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  <w:hideMark/>
          </w:tcPr>
          <w:p w14:paraId="26898BE4" w14:textId="77777777" w:rsidR="00833D4F" w:rsidRPr="005E04B0" w:rsidRDefault="00833D4F" w:rsidP="00F03376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proofErr w:type="spellStart"/>
            <w:r w:rsidRPr="0059123F">
              <w:rPr>
                <w:rFonts w:ascii="Times New Roman" w:eastAsia="Calibri" w:hAnsi="Times New Roman" w:cs="Times New Roman"/>
                <w:szCs w:val="20"/>
                <w:lang w:val="en-US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="00D319C3">
              <w:rPr>
                <w:rFonts w:ascii="Times New Roman" w:eastAsia="Calibri" w:hAnsi="Times New Roman" w:cs="Times New Roman"/>
                <w:szCs w:val="20"/>
                <w:lang w:val="en-US"/>
              </w:rPr>
              <w:t>Mengidentifikasi</w:t>
            </w:r>
            <w:proofErr w:type="spellEnd"/>
            <w:r w:rsidR="00D319C3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dan </w:t>
            </w:r>
            <w:proofErr w:type="spellStart"/>
            <w:r w:rsidR="00D319C3">
              <w:rPr>
                <w:rFonts w:ascii="Times New Roman" w:eastAsia="Calibri" w:hAnsi="Times New Roman" w:cs="Times New Roman"/>
                <w:szCs w:val="20"/>
                <w:lang w:val="en-US"/>
              </w:rPr>
              <w:t>menjelaskan</w:t>
            </w:r>
            <w:proofErr w:type="spellEnd"/>
            <w:r w:rsidR="00D319C3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r w:rsidRPr="0059123F">
              <w:rPr>
                <w:rFonts w:ascii="Times New Roman" w:eastAsia="Calibri" w:hAnsi="Times New Roman" w:cs="Times New Roman"/>
                <w:szCs w:val="20"/>
              </w:rPr>
              <w:t xml:space="preserve">pengertian </w:t>
            </w:r>
            <w:proofErr w:type="spellStart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>motivasi</w:t>
            </w:r>
            <w:proofErr w:type="spellEnd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>perilaku</w:t>
            </w:r>
            <w:proofErr w:type="spellEnd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dan </w:t>
            </w:r>
            <w:proofErr w:type="spellStart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>pengaruhnya</w:t>
            </w:r>
            <w:proofErr w:type="spellEnd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>terhadap</w:t>
            </w:r>
            <w:proofErr w:type="spellEnd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>pengembangan</w:t>
            </w:r>
            <w:proofErr w:type="spellEnd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SDM dan </w:t>
            </w:r>
            <w:proofErr w:type="spellStart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>studi</w:t>
            </w:r>
            <w:proofErr w:type="spellEnd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F03376">
              <w:rPr>
                <w:rFonts w:ascii="Times New Roman" w:eastAsia="Calibri" w:hAnsi="Times New Roman" w:cs="Times New Roman"/>
                <w:szCs w:val="20"/>
                <w:lang w:val="en-US"/>
              </w:rPr>
              <w:t>kasus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05C87C8E" w14:textId="77777777" w:rsidR="00833D4F" w:rsidRPr="005E04B0" w:rsidRDefault="00833D4F" w:rsidP="006348A3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Cs w:val="20"/>
                <w:lang w:val="en-US"/>
              </w:rPr>
              <w:t>Ketepatan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szCs w:val="20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model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perilaku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karyawan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r w:rsidRPr="0059123F">
              <w:rPr>
                <w:rFonts w:ascii="Times New Roman" w:eastAsia="Calibri" w:hAnsi="Times New Roman" w:cs="Times New Roman"/>
                <w:szCs w:val="20"/>
              </w:rPr>
              <w:t xml:space="preserve">dan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faktor-faktor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mempengaruhi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serta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pengaruh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nya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terhadap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>pengembangan</w:t>
            </w:r>
            <w:proofErr w:type="spellEnd"/>
            <w:r w:rsidR="00CC0D08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 SDM</w:t>
            </w:r>
            <w:r w:rsidR="006348A3">
              <w:rPr>
                <w:rFonts w:ascii="Times New Roman" w:eastAsia="Calibri" w:hAnsi="Times New Roman" w:cs="Times New Roman"/>
                <w:szCs w:val="20"/>
                <w:lang w:val="en-US"/>
              </w:rPr>
              <w:t>.</w:t>
            </w:r>
          </w:p>
        </w:tc>
        <w:tc>
          <w:tcPr>
            <w:tcW w:w="499" w:type="dxa"/>
          </w:tcPr>
          <w:p w14:paraId="775EF513" w14:textId="77777777" w:rsidR="00833D4F" w:rsidRPr="005E04B0" w:rsidRDefault="00AC2DAB" w:rsidP="00AC2DAB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2</w:t>
            </w:r>
            <w:r w:rsidR="00833D4F" w:rsidRPr="005E04B0">
              <w:rPr>
                <w:rFonts w:ascii="Times New Roman" w:eastAsia="Calibri" w:hAnsi="Times New Roman" w:cs="Times New Roman"/>
                <w:szCs w:val="20"/>
              </w:rPr>
              <w:t>%</w:t>
            </w:r>
          </w:p>
        </w:tc>
        <w:tc>
          <w:tcPr>
            <w:tcW w:w="1134" w:type="dxa"/>
          </w:tcPr>
          <w:p w14:paraId="10ECE187" w14:textId="77777777" w:rsidR="00833D4F" w:rsidRPr="005E04B0" w:rsidRDefault="006348A3" w:rsidP="006348A3">
            <w:pPr>
              <w:spacing w:after="0" w:line="276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JR </w:t>
            </w:r>
            <w:r w:rsidR="00833D4F" w:rsidRPr="005E04B0">
              <w:rPr>
                <w:rFonts w:ascii="Times New Roman" w:eastAsia="Calibri" w:hAnsi="Times New Roman" w:cs="Times New Roman"/>
                <w:szCs w:val="20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2 &amp; </w:t>
            </w:r>
            <w:r w:rsidR="00833D4F">
              <w:rPr>
                <w:rFonts w:ascii="Times New Roman" w:eastAsia="Calibri" w:hAnsi="Times New Roman" w:cs="Times New Roman"/>
                <w:szCs w:val="20"/>
              </w:rPr>
              <w:t xml:space="preserve">dan </w:t>
            </w: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BB </w:t>
            </w:r>
            <w:r w:rsidR="00833D4F">
              <w:rPr>
                <w:rFonts w:ascii="Times New Roman" w:eastAsia="Calibri" w:hAnsi="Times New Roman" w:cs="Times New Roman"/>
                <w:szCs w:val="20"/>
              </w:rPr>
              <w:t xml:space="preserve"> ch </w:t>
            </w: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9</w:t>
            </w:r>
          </w:p>
        </w:tc>
      </w:tr>
      <w:tr w:rsidR="00833D4F" w:rsidRPr="005E04B0" w14:paraId="127195F1" w14:textId="77777777" w:rsidTr="00CC0D08">
        <w:trPr>
          <w:trHeight w:val="159"/>
        </w:trPr>
        <w:tc>
          <w:tcPr>
            <w:tcW w:w="1050" w:type="dxa"/>
            <w:shd w:val="clear" w:color="auto" w:fill="auto"/>
          </w:tcPr>
          <w:p w14:paraId="63376DFD" w14:textId="77777777" w:rsidR="00833D4F" w:rsidRPr="005E04B0" w:rsidRDefault="00833D4F" w:rsidP="006348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02" w:type="dxa"/>
            <w:shd w:val="clear" w:color="auto" w:fill="auto"/>
          </w:tcPr>
          <w:p w14:paraId="60836DFB" w14:textId="77777777" w:rsidR="00833D4F" w:rsidRPr="005E04B0" w:rsidRDefault="00833D4F" w:rsidP="006348A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Mahasiswa mampu memahami proses </w:t>
            </w:r>
            <w:proofErr w:type="spellStart"/>
            <w:r w:rsidR="00634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634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SDM </w:t>
            </w:r>
            <w:proofErr w:type="spellStart"/>
            <w:r w:rsidR="00634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 w:rsidR="00634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48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2D1F25AE" w14:textId="77777777" w:rsidR="006348A3" w:rsidRPr="006348A3" w:rsidRDefault="006348A3" w:rsidP="004074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72" w:hanging="1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Kompetensi</w:t>
            </w:r>
            <w:proofErr w:type="spellEnd"/>
          </w:p>
          <w:p w14:paraId="1EF5427B" w14:textId="77777777" w:rsidR="00833D4F" w:rsidRPr="006348A3" w:rsidRDefault="006348A3" w:rsidP="004074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72" w:hanging="1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Klasifikasi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Kompetensi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420419FD" w14:textId="77777777" w:rsidR="006348A3" w:rsidRDefault="006348A3" w:rsidP="006348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3265C651" w14:textId="77777777" w:rsidR="006348A3" w:rsidRDefault="006348A3" w:rsidP="006348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0575EF3D" w14:textId="77777777" w:rsidR="006348A3" w:rsidRDefault="006348A3" w:rsidP="006348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1867BA86" w14:textId="77777777" w:rsidR="00833D4F" w:rsidRPr="005E04B0" w:rsidRDefault="006348A3" w:rsidP="006348A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</w:tcPr>
          <w:p w14:paraId="5E6B6578" w14:textId="77777777" w:rsidR="007265CE" w:rsidRDefault="007265CE" w:rsidP="007265CE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59208EAC" w14:textId="77777777" w:rsidR="007265CE" w:rsidRDefault="007265CE" w:rsidP="007265CE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10E53C5" w14:textId="77777777" w:rsidR="007265CE" w:rsidRDefault="007265CE" w:rsidP="007265CE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X 50” Diskusi &amp;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Tanya Jawab</w:t>
            </w:r>
          </w:p>
          <w:p w14:paraId="2DB08D00" w14:textId="77777777" w:rsidR="007265CE" w:rsidRDefault="007265CE" w:rsidP="007265CE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91E0A12" w14:textId="77777777" w:rsidR="00833D4F" w:rsidRPr="005E04B0" w:rsidRDefault="007265CE" w:rsidP="007265C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407542E9" w14:textId="77777777" w:rsidR="00833D4F" w:rsidRPr="005E04B0" w:rsidRDefault="00833D4F" w:rsidP="004074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12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4AC3">
              <w:rPr>
                <w:rFonts w:ascii="Times New Roman" w:eastAsia="Calibri" w:hAnsi="Times New Roman" w:cs="Times New Roman"/>
                <w:sz w:val="24"/>
                <w:szCs w:val="24"/>
              </w:rPr>
              <w:t>men</w:t>
            </w:r>
            <w:proofErr w:type="spellStart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, </w:t>
            </w:r>
            <w:proofErr w:type="spellStart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klasifikasi</w:t>
            </w:r>
            <w:proofErr w:type="spellEnd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pengaruhnya</w:t>
            </w:r>
            <w:proofErr w:type="spellEnd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407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SDM</w:t>
            </w:r>
          </w:p>
        </w:tc>
        <w:tc>
          <w:tcPr>
            <w:tcW w:w="2430" w:type="dxa"/>
            <w:shd w:val="clear" w:color="auto" w:fill="auto"/>
          </w:tcPr>
          <w:p w14:paraId="6D94AD79" w14:textId="77777777" w:rsidR="00833D4F" w:rsidRPr="00044AC3" w:rsidRDefault="00833D4F" w:rsidP="007265CE">
            <w:pPr>
              <w:spacing w:after="0" w:line="276" w:lineRule="auto"/>
              <w:ind w:lef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Ketepatan memahami </w:t>
            </w:r>
            <w:r w:rsidRPr="0004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SDM </w:t>
            </w:r>
            <w:proofErr w:type="spellStart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kompetensi</w:t>
            </w:r>
            <w:proofErr w:type="spellEnd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klasifikasi</w:t>
            </w:r>
            <w:proofErr w:type="spellEnd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</w:p>
        </w:tc>
        <w:tc>
          <w:tcPr>
            <w:tcW w:w="499" w:type="dxa"/>
          </w:tcPr>
          <w:p w14:paraId="7BCFEA13" w14:textId="77777777" w:rsidR="00833D4F" w:rsidRPr="005E04B0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833D4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253C320" w14:textId="77777777" w:rsidR="00833D4F" w:rsidRPr="005E04B0" w:rsidRDefault="0089053C" w:rsidP="008905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BB</w:t>
            </w:r>
            <w:r w:rsidR="00833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&amp; </w:t>
            </w:r>
            <w:r w:rsidR="00833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33D4F" w:rsidRPr="005E04B0" w14:paraId="64F31C9E" w14:textId="77777777" w:rsidTr="00CC0D08">
        <w:trPr>
          <w:trHeight w:val="159"/>
        </w:trPr>
        <w:tc>
          <w:tcPr>
            <w:tcW w:w="1050" w:type="dxa"/>
            <w:shd w:val="clear" w:color="auto" w:fill="auto"/>
            <w:hideMark/>
          </w:tcPr>
          <w:p w14:paraId="2A920702" w14:textId="77777777" w:rsidR="00833D4F" w:rsidRPr="005E04B0" w:rsidRDefault="0008604B" w:rsidP="000860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02" w:type="dxa"/>
            <w:shd w:val="clear" w:color="auto" w:fill="auto"/>
            <w:hideMark/>
          </w:tcPr>
          <w:p w14:paraId="3F23A401" w14:textId="77777777" w:rsidR="00833D4F" w:rsidRPr="005E04B0" w:rsidRDefault="00833D4F" w:rsidP="00086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Mahasiswa mampu memahami pengertian </w:t>
            </w:r>
            <w:proofErr w:type="spellStart"/>
            <w:r w:rsid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SDM</w:t>
            </w:r>
          </w:p>
        </w:tc>
        <w:tc>
          <w:tcPr>
            <w:tcW w:w="2430" w:type="dxa"/>
            <w:shd w:val="clear" w:color="auto" w:fill="auto"/>
            <w:hideMark/>
          </w:tcPr>
          <w:p w14:paraId="555790C1" w14:textId="77777777" w:rsidR="0008604B" w:rsidRDefault="0008604B" w:rsidP="0008604B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  <w:p w14:paraId="1B592684" w14:textId="77777777" w:rsidR="0008604B" w:rsidRDefault="0008604B" w:rsidP="0008604B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Proses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  <w:p w14:paraId="462746BB" w14:textId="77777777" w:rsidR="00833D4F" w:rsidRDefault="0008604B" w:rsidP="0008604B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Memaksimalkan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  <w:p w14:paraId="6BD15749" w14:textId="77777777" w:rsidR="0008604B" w:rsidRPr="0008604B" w:rsidRDefault="0008604B" w:rsidP="0008604B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Strategi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14:paraId="590E862D" w14:textId="77777777" w:rsidR="0008604B" w:rsidRDefault="0008604B" w:rsidP="000860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1D3E5387" w14:textId="77777777" w:rsidR="0008604B" w:rsidRDefault="0008604B" w:rsidP="000860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7B171A16" w14:textId="77777777" w:rsidR="0008604B" w:rsidRDefault="0008604B" w:rsidP="000860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4050B91A" w14:textId="77777777" w:rsidR="00833D4F" w:rsidRPr="005E04B0" w:rsidRDefault="0008604B" w:rsidP="0008604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  <w:hideMark/>
          </w:tcPr>
          <w:p w14:paraId="73D9DEB4" w14:textId="77777777" w:rsidR="0008604B" w:rsidRDefault="0008604B" w:rsidP="0008604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08418B71" w14:textId="77777777" w:rsidR="0008604B" w:rsidRDefault="0008604B" w:rsidP="0008604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58F1ED4" w14:textId="77777777" w:rsidR="0008604B" w:rsidRDefault="0008604B" w:rsidP="0008604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6E9E8E5E" w14:textId="77777777" w:rsidR="0008604B" w:rsidRDefault="0008604B" w:rsidP="0008604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3C8A6CE" w14:textId="77777777" w:rsidR="00833D4F" w:rsidRPr="005E04B0" w:rsidRDefault="0008604B" w:rsidP="00086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  <w:hideMark/>
          </w:tcPr>
          <w:p w14:paraId="53B41403" w14:textId="77777777" w:rsidR="00833D4F" w:rsidRPr="0008604B" w:rsidRDefault="00833D4F" w:rsidP="00602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9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Menjelaskan</w:t>
            </w:r>
            <w:proofErr w:type="spellEnd"/>
            <w:r w:rsidR="00D319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29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="006029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6029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dan strategi </w:t>
            </w:r>
            <w:proofErr w:type="spellStart"/>
            <w:r w:rsid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3E709580" w14:textId="77777777" w:rsidR="00833D4F" w:rsidRPr="005E04B0" w:rsidRDefault="00833D4F" w:rsidP="00086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Ketepatan</w:t>
            </w:r>
            <w:proofErr w:type="spellEnd"/>
            <w:r w:rsidRPr="0008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08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04B" w:rsidRP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Pengertian</w:t>
            </w:r>
            <w:proofErr w:type="spellEnd"/>
            <w:r w:rsidR="0008604B" w:rsidRP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08604B" w:rsidRP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embelajaran</w:t>
            </w:r>
            <w:proofErr w:type="spellEnd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Proses </w:t>
            </w:r>
            <w:proofErr w:type="spellStart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Memaksimalkan</w:t>
            </w:r>
            <w:proofErr w:type="spellEnd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dan Strategi </w:t>
            </w:r>
            <w:proofErr w:type="spellStart"/>
            <w:r w:rsid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 w:rsidR="0008604B"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</w:tcPr>
          <w:p w14:paraId="00242440" w14:textId="77777777" w:rsidR="00833D4F" w:rsidRPr="005E04B0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33D4F"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58F4913" w14:textId="77777777" w:rsidR="00833D4F" w:rsidRPr="005E04B0" w:rsidRDefault="00060744" w:rsidP="000607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JR </w:t>
            </w:r>
            <w:r w:rsidR="00833D4F"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833D4F"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6F9" w:rsidRPr="005E04B0" w14:paraId="2C3032B7" w14:textId="77777777" w:rsidTr="00CC0D08">
        <w:trPr>
          <w:trHeight w:val="159"/>
        </w:trPr>
        <w:tc>
          <w:tcPr>
            <w:tcW w:w="1050" w:type="dxa"/>
            <w:shd w:val="clear" w:color="auto" w:fill="auto"/>
          </w:tcPr>
          <w:p w14:paraId="5D9DC2E2" w14:textId="77777777" w:rsidR="00CD76F9" w:rsidRDefault="00CD76F9" w:rsidP="00CD76F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602" w:type="dxa"/>
            <w:shd w:val="clear" w:color="auto" w:fill="auto"/>
          </w:tcPr>
          <w:p w14:paraId="084A37DD" w14:textId="77777777" w:rsidR="00CD76F9" w:rsidRPr="00060744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Kepemimpinan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Gaya dan Model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Kepemimpinan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224DD202" w14:textId="77777777" w:rsidR="00CD76F9" w:rsidRDefault="00CD76F9" w:rsidP="009C4FB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kepemimpinan</w:t>
            </w:r>
            <w:proofErr w:type="spellEnd"/>
          </w:p>
          <w:p w14:paraId="1E7E5D76" w14:textId="77777777" w:rsidR="00CD76F9" w:rsidRDefault="00CD76F9" w:rsidP="009C4FB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Peran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kepemimpinan</w:t>
            </w:r>
            <w:proofErr w:type="spellEnd"/>
          </w:p>
          <w:p w14:paraId="70D43D53" w14:textId="77777777" w:rsidR="00CD76F9" w:rsidRPr="00060744" w:rsidRDefault="00CD76F9" w:rsidP="009C4FB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Gaya dan model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kepemimpinan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941819B" w14:textId="77777777" w:rsidR="00CD76F9" w:rsidRDefault="00CD76F9" w:rsidP="00CD76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0115D2E1" w14:textId="77777777" w:rsidR="00CD76F9" w:rsidRDefault="00CD76F9" w:rsidP="00CD76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3D47C4BA" w14:textId="77777777" w:rsidR="00CD76F9" w:rsidRDefault="00CD76F9" w:rsidP="00CD76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0552D5E3" w14:textId="77777777" w:rsidR="00CD76F9" w:rsidRPr="005E04B0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</w:tcPr>
          <w:p w14:paraId="55E41AE3" w14:textId="77777777" w:rsidR="00CD76F9" w:rsidRDefault="00CD76F9" w:rsidP="00CD76F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2AE863DD" w14:textId="77777777" w:rsidR="00CD76F9" w:rsidRDefault="00CD76F9" w:rsidP="00CD76F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04BD041" w14:textId="77777777" w:rsidR="00CD76F9" w:rsidRDefault="00CD76F9" w:rsidP="00CD76F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67812594" w14:textId="77777777" w:rsidR="00CD76F9" w:rsidRDefault="00CD76F9" w:rsidP="00CD76F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08B820B" w14:textId="77777777" w:rsidR="00CD76F9" w:rsidRPr="005E04B0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6308D3AF" w14:textId="77777777" w:rsidR="00D319C3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ADCBCB" w14:textId="77777777" w:rsidR="00CD76F9" w:rsidRPr="0008604B" w:rsidRDefault="00D319C3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76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 w:rsidR="00CD76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76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 w:rsidR="00CD76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76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kepemimpinan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A70282C" w14:textId="77777777" w:rsidR="00CD76F9" w:rsidRPr="005E04B0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Ketepatan</w:t>
            </w:r>
            <w:proofErr w:type="spellEnd"/>
            <w:r w:rsidRPr="0008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08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Pengertian</w:t>
            </w:r>
            <w:proofErr w:type="spellEnd"/>
            <w:r w:rsidRPr="000860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Kepemimpinan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Gaya dan Model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Kepemimpinan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9" w:type="dxa"/>
          </w:tcPr>
          <w:p w14:paraId="3BC222BC" w14:textId="77777777" w:rsidR="00CD76F9" w:rsidRPr="005E04B0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1BB5ECA" w14:textId="77777777" w:rsidR="00CD76F9" w:rsidRPr="005E04B0" w:rsidRDefault="00CD76F9" w:rsidP="00CD76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BB 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&amp;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344" w:rsidRPr="005E04B0" w14:paraId="19BF6839" w14:textId="77777777" w:rsidTr="00CC0D08">
        <w:trPr>
          <w:trHeight w:val="159"/>
        </w:trPr>
        <w:tc>
          <w:tcPr>
            <w:tcW w:w="1050" w:type="dxa"/>
            <w:shd w:val="clear" w:color="auto" w:fill="auto"/>
          </w:tcPr>
          <w:p w14:paraId="50166D52" w14:textId="77777777" w:rsidR="00246344" w:rsidRDefault="00246344" w:rsidP="002463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1D4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-7</w:t>
            </w:r>
          </w:p>
        </w:tc>
        <w:tc>
          <w:tcPr>
            <w:tcW w:w="2602" w:type="dxa"/>
            <w:shd w:val="clear" w:color="auto" w:fill="auto"/>
          </w:tcPr>
          <w:p w14:paraId="076CD0A3" w14:textId="77777777" w:rsidR="00246344" w:rsidRPr="00B56B2F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merancang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HRD.</w:t>
            </w:r>
          </w:p>
        </w:tc>
        <w:tc>
          <w:tcPr>
            <w:tcW w:w="2430" w:type="dxa"/>
            <w:shd w:val="clear" w:color="auto" w:fill="auto"/>
          </w:tcPr>
          <w:p w14:paraId="748CBBA1" w14:textId="77777777" w:rsidR="00246344" w:rsidRDefault="00246344" w:rsidP="0024634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162" w:hanging="18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Merancang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program HRD yang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efektif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(trainer, training materials, training methods)</w:t>
            </w:r>
          </w:p>
          <w:p w14:paraId="5606F517" w14:textId="77777777" w:rsidR="00246344" w:rsidRDefault="00246344" w:rsidP="0024634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162" w:hanging="18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Implementasi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program HRD</w:t>
            </w:r>
          </w:p>
          <w:p w14:paraId="63F558E2" w14:textId="77777777" w:rsidR="00246344" w:rsidRPr="00246344" w:rsidRDefault="00246344" w:rsidP="00246344">
            <w:pPr>
              <w:spacing w:after="0" w:line="276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565FB4A9" w14:textId="77777777" w:rsidR="00246344" w:rsidRDefault="00246344" w:rsidP="002463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30A29A14" w14:textId="77777777" w:rsidR="00246344" w:rsidRDefault="00246344" w:rsidP="002463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68FDAD35" w14:textId="77777777" w:rsidR="00246344" w:rsidRDefault="00246344" w:rsidP="002463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66EAB014" w14:textId="77777777" w:rsidR="00246344" w:rsidRPr="005E04B0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</w:tcPr>
          <w:p w14:paraId="5471E9B3" w14:textId="77777777" w:rsidR="00246344" w:rsidRDefault="00246344" w:rsidP="0024634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311F4A3A" w14:textId="77777777" w:rsidR="00246344" w:rsidRDefault="00246344" w:rsidP="0024634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86F5084" w14:textId="77777777" w:rsidR="00246344" w:rsidRDefault="00246344" w:rsidP="0024634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01708956" w14:textId="77777777" w:rsidR="00246344" w:rsidRDefault="00246344" w:rsidP="0024634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5515041" w14:textId="77777777" w:rsidR="00246344" w:rsidRPr="005E04B0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2B80A74E" w14:textId="77777777" w:rsidR="00246344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19F2A8A" w14:textId="77777777" w:rsidR="00246344" w:rsidRPr="0008604B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Merancang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HRD</w:t>
            </w:r>
          </w:p>
        </w:tc>
        <w:tc>
          <w:tcPr>
            <w:tcW w:w="2430" w:type="dxa"/>
            <w:shd w:val="clear" w:color="auto" w:fill="auto"/>
          </w:tcPr>
          <w:p w14:paraId="522FA362" w14:textId="77777777" w:rsidR="004F66A5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Ketepatan</w:t>
            </w:r>
            <w:proofErr w:type="spellEnd"/>
            <w:r w:rsidRPr="0008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08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4F6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="004F6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6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merancang</w:t>
            </w:r>
            <w:proofErr w:type="spellEnd"/>
            <w:r w:rsidR="004F6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program HRD (trainer, training materials dan training methods</w:t>
            </w:r>
          </w:p>
          <w:p w14:paraId="089BC9BD" w14:textId="77777777" w:rsidR="00246344" w:rsidRPr="004F66A5" w:rsidRDefault="004F66A5" w:rsidP="004F66A5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Implementasi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program HRD</w:t>
            </w:r>
          </w:p>
        </w:tc>
        <w:tc>
          <w:tcPr>
            <w:tcW w:w="499" w:type="dxa"/>
          </w:tcPr>
          <w:p w14:paraId="5B96FC26" w14:textId="77777777" w:rsidR="00246344" w:rsidRPr="005E04B0" w:rsidRDefault="001D49A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246344"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A542940" w14:textId="77777777" w:rsidR="00246344" w:rsidRPr="005E04B0" w:rsidRDefault="00D50455" w:rsidP="00D5045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</w:t>
            </w:r>
            <w:r w:rsidR="0024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6344"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5, 6 &amp;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="00246344"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344" w:rsidRPr="005E04B0" w14:paraId="211660E2" w14:textId="77777777" w:rsidTr="00CC0D08">
        <w:trPr>
          <w:trHeight w:val="159"/>
        </w:trPr>
        <w:tc>
          <w:tcPr>
            <w:tcW w:w="1050" w:type="dxa"/>
            <w:shd w:val="clear" w:color="auto" w:fill="auto"/>
          </w:tcPr>
          <w:p w14:paraId="5F0E22BB" w14:textId="77777777" w:rsidR="00246344" w:rsidRDefault="00246344" w:rsidP="002463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auto"/>
          </w:tcPr>
          <w:p w14:paraId="3C573979" w14:textId="77777777" w:rsidR="00246344" w:rsidRPr="005E04B0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944B31E" w14:textId="77777777" w:rsidR="00246344" w:rsidRDefault="00246344" w:rsidP="00246344">
            <w:pPr>
              <w:pStyle w:val="ListParagraph"/>
              <w:spacing w:after="0" w:line="276" w:lineRule="auto"/>
              <w:ind w:left="252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5B986FC5" w14:textId="77777777" w:rsidR="00246344" w:rsidRDefault="00246344" w:rsidP="002463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204CBBC" w14:textId="77777777" w:rsidR="00246344" w:rsidRDefault="00246344" w:rsidP="0024634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D08A5BF" w14:textId="77777777" w:rsidR="00246344" w:rsidRPr="005E04B0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FCB3794" w14:textId="77777777" w:rsidR="00246344" w:rsidRPr="0008604B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dxa"/>
          </w:tcPr>
          <w:p w14:paraId="521FF329" w14:textId="77777777" w:rsidR="00246344" w:rsidRPr="005E04B0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044A6" w14:textId="77777777" w:rsidR="00246344" w:rsidRPr="005E04B0" w:rsidRDefault="00246344" w:rsidP="0024634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344" w:rsidRPr="00806598" w14:paraId="07AE2248" w14:textId="77777777" w:rsidTr="00806598">
        <w:trPr>
          <w:trHeight w:val="242"/>
        </w:trPr>
        <w:tc>
          <w:tcPr>
            <w:tcW w:w="14285" w:type="dxa"/>
            <w:gridSpan w:val="9"/>
            <w:shd w:val="clear" w:color="auto" w:fill="F2F2F2" w:themeFill="background1" w:themeFillShade="F2"/>
          </w:tcPr>
          <w:p w14:paraId="728F8A00" w14:textId="77777777" w:rsidR="00246344" w:rsidRPr="00602946" w:rsidRDefault="00246344" w:rsidP="009331A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UTS</w:t>
            </w:r>
            <w:r w:rsidR="00EE70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(UJIAN TENGAH SEMESTER)</w:t>
            </w:r>
            <w:r w:rsidR="009331A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</w:t>
            </w:r>
          </w:p>
        </w:tc>
      </w:tr>
      <w:tr w:rsidR="00870500" w:rsidRPr="005E04B0" w14:paraId="2D593201" w14:textId="77777777" w:rsidTr="00CC0D08">
        <w:trPr>
          <w:trHeight w:val="242"/>
        </w:trPr>
        <w:tc>
          <w:tcPr>
            <w:tcW w:w="1050" w:type="dxa"/>
            <w:shd w:val="clear" w:color="auto" w:fill="auto"/>
            <w:hideMark/>
          </w:tcPr>
          <w:p w14:paraId="3E65D66F" w14:textId="77777777" w:rsidR="00870500" w:rsidRPr="00806598" w:rsidRDefault="00870500" w:rsidP="008705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2602" w:type="dxa"/>
            <w:shd w:val="clear" w:color="auto" w:fill="auto"/>
            <w:hideMark/>
          </w:tcPr>
          <w:p w14:paraId="63E03597" w14:textId="77777777" w:rsidR="00870500" w:rsidRPr="005E04B0" w:rsidRDefault="00870500" w:rsidP="00DD77E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E04B0">
              <w:rPr>
                <w:rFonts w:ascii="Times New Roman" w:eastAsia="Calibri" w:hAnsi="Times New Roman" w:cs="Times New Roman"/>
              </w:rPr>
              <w:t xml:space="preserve">Mahasiswa mampu memahami pengertian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sosialisasi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DD77E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orientasi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DD77EA">
              <w:rPr>
                <w:rFonts w:ascii="Times New Roman" w:eastAsia="Calibri" w:hAnsi="Times New Roman" w:cs="Times New Roman"/>
                <w:lang w:val="en-US"/>
              </w:rPr>
              <w:t xml:space="preserve">dan training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karyawan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2B74D6D2" w14:textId="77777777" w:rsidR="00870500" w:rsidRDefault="00870500" w:rsidP="00870500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tujuan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sosialisasi</w:t>
            </w:r>
            <w:proofErr w:type="spellEnd"/>
          </w:p>
          <w:p w14:paraId="3C61FE85" w14:textId="77777777" w:rsidR="00870500" w:rsidRDefault="00870500" w:rsidP="00870500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Proses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sosialisasi</w:t>
            </w:r>
            <w:proofErr w:type="spellEnd"/>
          </w:p>
          <w:p w14:paraId="166E120E" w14:textId="77777777" w:rsidR="00DD77EA" w:rsidRPr="00870500" w:rsidRDefault="00DD77EA" w:rsidP="00870500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Skills &amp; Technical Training</w:t>
            </w:r>
          </w:p>
        </w:tc>
        <w:tc>
          <w:tcPr>
            <w:tcW w:w="1620" w:type="dxa"/>
            <w:shd w:val="clear" w:color="auto" w:fill="auto"/>
            <w:hideMark/>
          </w:tcPr>
          <w:p w14:paraId="17B75F7B" w14:textId="77777777" w:rsidR="00870500" w:rsidRDefault="00870500" w:rsidP="008705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70D6B498" w14:textId="77777777" w:rsidR="00870500" w:rsidRDefault="00870500" w:rsidP="008705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77DB0CEC" w14:textId="77777777" w:rsidR="00870500" w:rsidRDefault="00870500" w:rsidP="008705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298BB48B" w14:textId="77777777" w:rsidR="00870500" w:rsidRPr="005E04B0" w:rsidRDefault="00870500" w:rsidP="0087050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  <w:hideMark/>
          </w:tcPr>
          <w:p w14:paraId="6F9A073E" w14:textId="77777777" w:rsidR="00870500" w:rsidRDefault="00870500" w:rsidP="0087050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0314D20F" w14:textId="77777777" w:rsidR="00870500" w:rsidRDefault="00870500" w:rsidP="0087050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0CB38BA" w14:textId="77777777" w:rsidR="00870500" w:rsidRDefault="00870500" w:rsidP="0087050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1F4C2904" w14:textId="77777777" w:rsidR="00870500" w:rsidRDefault="00870500" w:rsidP="0087050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7CE4915" w14:textId="77777777" w:rsidR="00870500" w:rsidRPr="005E04B0" w:rsidRDefault="00870500" w:rsidP="008705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  <w:hideMark/>
          </w:tcPr>
          <w:p w14:paraId="4FD6812C" w14:textId="77777777" w:rsidR="00870500" w:rsidRDefault="00870500" w:rsidP="008705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32646F4" w14:textId="77777777" w:rsidR="00870500" w:rsidRPr="0008604B" w:rsidRDefault="00870500" w:rsidP="008705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Merancang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orientasi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1E7CF3E8" w14:textId="77777777" w:rsidR="00870500" w:rsidRDefault="00870500" w:rsidP="008705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Ketepatan</w:t>
            </w:r>
            <w:proofErr w:type="spellEnd"/>
            <w:r w:rsidRPr="0008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0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086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merancang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orientasi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</w:p>
          <w:p w14:paraId="3AA5C919" w14:textId="77777777" w:rsidR="00883111" w:rsidRPr="00DD77EA" w:rsidRDefault="00DD77EA" w:rsidP="00DD77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b.</w:t>
            </w:r>
            <w:r w:rsidR="00883111" w:rsidRPr="00DD77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Proses</w:t>
            </w:r>
            <w:proofErr w:type="spellEnd"/>
            <w:r w:rsidR="00883111" w:rsidRPr="00DD77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3111" w:rsidRPr="00DD77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="00883111" w:rsidRPr="00DD77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883111" w:rsidRPr="00DD77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orientasi</w:t>
            </w:r>
            <w:proofErr w:type="spellEnd"/>
          </w:p>
          <w:p w14:paraId="0520984E" w14:textId="77777777" w:rsidR="00DD77EA" w:rsidRPr="00DD77EA" w:rsidRDefault="00DD77EA" w:rsidP="00DD77E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c. Skills &amp; technical training</w:t>
            </w:r>
          </w:p>
        </w:tc>
        <w:tc>
          <w:tcPr>
            <w:tcW w:w="499" w:type="dxa"/>
          </w:tcPr>
          <w:p w14:paraId="4E7FA21B" w14:textId="77777777" w:rsidR="00870500" w:rsidRPr="005E04B0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70500"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17AC160" w14:textId="77777777" w:rsidR="00870500" w:rsidRPr="005E04B0" w:rsidRDefault="00870500" w:rsidP="0088311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 w:rsidR="008831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DD77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="00DD77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="00DD77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</w:tr>
      <w:tr w:rsidR="00D319C3" w:rsidRPr="005E04B0" w14:paraId="3AEC5540" w14:textId="77777777" w:rsidTr="00511C26">
        <w:trPr>
          <w:trHeight w:val="159"/>
        </w:trPr>
        <w:tc>
          <w:tcPr>
            <w:tcW w:w="1050" w:type="dxa"/>
            <w:shd w:val="clear" w:color="auto" w:fill="auto"/>
            <w:hideMark/>
          </w:tcPr>
          <w:p w14:paraId="51E017B2" w14:textId="77777777" w:rsidR="00D319C3" w:rsidRPr="005E04B0" w:rsidRDefault="00D319C3" w:rsidP="00D319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11</w:t>
            </w:r>
          </w:p>
        </w:tc>
        <w:tc>
          <w:tcPr>
            <w:tcW w:w="2602" w:type="dxa"/>
            <w:shd w:val="clear" w:color="auto" w:fill="auto"/>
            <w:hideMark/>
          </w:tcPr>
          <w:p w14:paraId="1CF9DE82" w14:textId="77777777" w:rsidR="00D319C3" w:rsidRPr="005E04B0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Mahasiswa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hubungan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keterkaitan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antara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pelatihan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kinerja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organisasi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38D9E8B5" w14:textId="77777777" w:rsidR="00D319C3" w:rsidRDefault="00D319C3" w:rsidP="00D319C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manfaat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pelatihan</w:t>
            </w:r>
            <w:proofErr w:type="spellEnd"/>
          </w:p>
          <w:p w14:paraId="1AC14C89" w14:textId="77777777" w:rsidR="00D319C3" w:rsidRDefault="00D319C3" w:rsidP="00D319C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Hubungan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pelatihan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kinerja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organisasi</w:t>
            </w:r>
            <w:proofErr w:type="spellEnd"/>
          </w:p>
          <w:p w14:paraId="04A1E303" w14:textId="77777777" w:rsidR="00D319C3" w:rsidRPr="00D22FDE" w:rsidRDefault="00D319C3" w:rsidP="00D319C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252" w:hanging="270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Keahlian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diperlukan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pelatihan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18EA941" w14:textId="77777777" w:rsidR="00D319C3" w:rsidRDefault="00D319C3" w:rsidP="00D319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6900012C" w14:textId="77777777" w:rsidR="00D319C3" w:rsidRDefault="00D319C3" w:rsidP="00D319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4039D7AA" w14:textId="77777777" w:rsidR="00D319C3" w:rsidRDefault="00D319C3" w:rsidP="00D319C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06137711" w14:textId="77777777" w:rsidR="00D319C3" w:rsidRPr="005E04B0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</w:tcPr>
          <w:p w14:paraId="33CB86A4" w14:textId="77777777" w:rsidR="00D319C3" w:rsidRDefault="00D319C3" w:rsidP="00D319C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21F915A6" w14:textId="77777777" w:rsidR="00D319C3" w:rsidRDefault="00D319C3" w:rsidP="00D319C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BC05380" w14:textId="77777777" w:rsidR="00D319C3" w:rsidRDefault="00D319C3" w:rsidP="00D319C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4C50394E" w14:textId="77777777" w:rsidR="00D319C3" w:rsidRDefault="00D319C3" w:rsidP="00D319C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CB33D14" w14:textId="77777777" w:rsidR="00D319C3" w:rsidRPr="005E04B0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433AF6A4" w14:textId="77777777" w:rsidR="00D319C3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814CB44" w14:textId="77777777" w:rsidR="00D319C3" w:rsidRPr="0008604B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Mengidentifikasi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manfaat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pengaruhnya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0C6D9CD" w14:textId="77777777" w:rsidR="00D319C3" w:rsidRPr="00DD77EA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19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Ketepatan</w:t>
            </w:r>
            <w:proofErr w:type="spellEnd"/>
            <w:r w:rsidRPr="00D3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9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D3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9C3">
              <w:rPr>
                <w:rFonts w:ascii="Times New Roman" w:eastAsia="Calibri" w:hAnsi="Times New Roman" w:cs="Times New Roman"/>
                <w:bCs/>
                <w:lang w:val="en-US"/>
              </w:rPr>
              <w:t>Pengertian</w:t>
            </w:r>
            <w:proofErr w:type="spellEnd"/>
            <w:r w:rsidRPr="00D319C3"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 w:rsidRPr="00D319C3">
              <w:rPr>
                <w:rFonts w:ascii="Times New Roman" w:eastAsia="Calibri" w:hAnsi="Times New Roman" w:cs="Times New Roman"/>
                <w:bCs/>
                <w:lang w:val="en-US"/>
              </w:rPr>
              <w:t>manfaat</w:t>
            </w:r>
            <w:proofErr w:type="spellEnd"/>
            <w:r w:rsidRPr="00D319C3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319C3">
              <w:rPr>
                <w:rFonts w:ascii="Times New Roman" w:eastAsia="Calibri" w:hAnsi="Times New Roman" w:cs="Times New Roman"/>
                <w:bCs/>
                <w:lang w:val="en-US"/>
              </w:rPr>
              <w:t>pelatihan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Hubungan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pelatihan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kinerja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organisasi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Keahlian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diperlukan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pelatihan</w:t>
            </w:r>
            <w:proofErr w:type="spellEnd"/>
          </w:p>
          <w:p w14:paraId="479E6F1B" w14:textId="77777777" w:rsidR="00D319C3" w:rsidRPr="00DD77EA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dxa"/>
          </w:tcPr>
          <w:p w14:paraId="24192C49" w14:textId="77777777" w:rsidR="00D319C3" w:rsidRPr="005E04B0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4C4BF50" w14:textId="77777777" w:rsidR="00D319C3" w:rsidRPr="00D319C3" w:rsidRDefault="00D319C3" w:rsidP="00D319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548DF" w:rsidRPr="005E04B0" w14:paraId="3A4B31F9" w14:textId="77777777" w:rsidTr="006548DF">
        <w:trPr>
          <w:trHeight w:val="159"/>
        </w:trPr>
        <w:tc>
          <w:tcPr>
            <w:tcW w:w="1050" w:type="dxa"/>
            <w:shd w:val="clear" w:color="auto" w:fill="auto"/>
            <w:hideMark/>
          </w:tcPr>
          <w:p w14:paraId="178F5563" w14:textId="77777777" w:rsidR="006548DF" w:rsidRPr="005E04B0" w:rsidRDefault="006548DF" w:rsidP="006548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02" w:type="dxa"/>
            <w:shd w:val="clear" w:color="auto" w:fill="auto"/>
            <w:hideMark/>
          </w:tcPr>
          <w:p w14:paraId="70CB8856" w14:textId="77777777" w:rsidR="006548DF" w:rsidRPr="00C30FF6" w:rsidRDefault="006548DF" w:rsidP="006548D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Mahasiswa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Manajemen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Karir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Karir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4B3A2F1F" w14:textId="77777777" w:rsidR="006548DF" w:rsidRDefault="006548DF" w:rsidP="006548D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definisi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konsep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karir</w:t>
            </w:r>
            <w:proofErr w:type="spellEnd"/>
          </w:p>
          <w:p w14:paraId="122E970D" w14:textId="77777777" w:rsidR="006548DF" w:rsidRDefault="006548DF" w:rsidP="006548D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Model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karir</w:t>
            </w:r>
            <w:proofErr w:type="spellEnd"/>
          </w:p>
          <w:p w14:paraId="20657895" w14:textId="77777777" w:rsidR="006548DF" w:rsidRDefault="006548DF" w:rsidP="006548D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Proses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manajemen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karir</w:t>
            </w:r>
            <w:proofErr w:type="spellEnd"/>
          </w:p>
          <w:p w14:paraId="6FCFC212" w14:textId="77777777" w:rsidR="006548DF" w:rsidRDefault="006548DF" w:rsidP="006548D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Isu-isu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karir</w:t>
            </w:r>
            <w:proofErr w:type="spellEnd"/>
          </w:p>
          <w:p w14:paraId="1055137E" w14:textId="77777777" w:rsidR="00F66D61" w:rsidRPr="00C30FF6" w:rsidRDefault="00F66D61" w:rsidP="00F66D61">
            <w:pPr>
              <w:pStyle w:val="ListParagraph"/>
              <w:spacing w:after="0" w:line="276" w:lineRule="auto"/>
              <w:ind w:left="252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2AD9926E" w14:textId="77777777" w:rsidR="006548DF" w:rsidRDefault="006548DF" w:rsidP="00654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77D34EA3" w14:textId="77777777" w:rsidR="006548DF" w:rsidRDefault="006548DF" w:rsidP="00654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007CCAC4" w14:textId="77777777" w:rsidR="006548DF" w:rsidRDefault="006548DF" w:rsidP="006548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4E7B64F2" w14:textId="77777777" w:rsidR="006548DF" w:rsidRPr="005E04B0" w:rsidRDefault="006548DF" w:rsidP="006548D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</w:tcPr>
          <w:p w14:paraId="6EDC640A" w14:textId="77777777" w:rsidR="006548DF" w:rsidRDefault="006548DF" w:rsidP="006548D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17F6CDEB" w14:textId="77777777" w:rsidR="006548DF" w:rsidRDefault="006548DF" w:rsidP="006548D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24674A1" w14:textId="77777777" w:rsidR="006548DF" w:rsidRDefault="006548DF" w:rsidP="006548D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13F5308A" w14:textId="77777777" w:rsidR="006548DF" w:rsidRDefault="006548DF" w:rsidP="006548D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053CEE9" w14:textId="77777777" w:rsidR="006548DF" w:rsidRPr="005E04B0" w:rsidRDefault="006548DF" w:rsidP="006548D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6A35A3FF" w14:textId="77777777" w:rsidR="006548DF" w:rsidRDefault="006548DF" w:rsidP="006548D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E1684C" w14:textId="77777777" w:rsidR="006548DF" w:rsidRPr="0008604B" w:rsidRDefault="006548DF" w:rsidP="006548D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Mengidentifikasi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isu-isu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penegmbangan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karir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306AEC59" w14:textId="77777777" w:rsidR="00F66D61" w:rsidRDefault="006548DF" w:rsidP="00F66D61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 w:rsidRPr="00F66D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Ketepatan</w:t>
            </w:r>
            <w:proofErr w:type="spellEnd"/>
            <w:r w:rsidRPr="00F66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D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F66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D61" w:rsidRPr="00F66D61">
              <w:rPr>
                <w:rFonts w:ascii="Times New Roman" w:eastAsia="Calibri" w:hAnsi="Times New Roman" w:cs="Times New Roman"/>
                <w:bCs/>
                <w:lang w:val="en-US"/>
              </w:rPr>
              <w:t>Pengertian</w:t>
            </w:r>
            <w:proofErr w:type="spellEnd"/>
            <w:r w:rsidR="00F66D61" w:rsidRPr="00F66D61"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 w:rsidR="00F66D61" w:rsidRPr="00F66D61">
              <w:rPr>
                <w:rFonts w:ascii="Times New Roman" w:eastAsia="Calibri" w:hAnsi="Times New Roman" w:cs="Times New Roman"/>
                <w:bCs/>
                <w:lang w:val="en-US"/>
              </w:rPr>
              <w:t>definisi</w:t>
            </w:r>
            <w:proofErr w:type="spellEnd"/>
            <w:r w:rsidR="00F66D61" w:rsidRPr="00F66D61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F66D61" w:rsidRPr="00F66D61">
              <w:rPr>
                <w:rFonts w:ascii="Times New Roman" w:eastAsia="Calibri" w:hAnsi="Times New Roman" w:cs="Times New Roman"/>
                <w:bCs/>
                <w:lang w:val="en-US"/>
              </w:rPr>
              <w:t>konsep</w:t>
            </w:r>
            <w:proofErr w:type="spellEnd"/>
            <w:r w:rsidR="00F66D61" w:rsidRPr="00F66D61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F66D61" w:rsidRPr="00F66D61">
              <w:rPr>
                <w:rFonts w:ascii="Times New Roman" w:eastAsia="Calibri" w:hAnsi="Times New Roman" w:cs="Times New Roman"/>
                <w:bCs/>
                <w:lang w:val="en-US"/>
              </w:rPr>
              <w:t>karir</w:t>
            </w:r>
            <w:proofErr w:type="spellEnd"/>
            <w:r w:rsidR="00F66D61">
              <w:rPr>
                <w:rFonts w:ascii="Times New Roman" w:eastAsia="Calibri" w:hAnsi="Times New Roman" w:cs="Times New Roman"/>
                <w:bCs/>
                <w:lang w:val="en-US"/>
              </w:rPr>
              <w:t xml:space="preserve">, Model </w:t>
            </w:r>
            <w:proofErr w:type="spellStart"/>
            <w:r w:rsidR="00F66D61">
              <w:rPr>
                <w:rFonts w:ascii="Times New Roman" w:eastAsia="Calibri" w:hAnsi="Times New Roman" w:cs="Times New Roman"/>
                <w:bCs/>
                <w:lang w:val="en-US"/>
              </w:rPr>
              <w:t>pengembangan</w:t>
            </w:r>
            <w:proofErr w:type="spellEnd"/>
            <w:r w:rsidR="00F66D61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F66D61">
              <w:rPr>
                <w:rFonts w:ascii="Times New Roman" w:eastAsia="Calibri" w:hAnsi="Times New Roman" w:cs="Times New Roman"/>
                <w:bCs/>
                <w:lang w:val="en-US"/>
              </w:rPr>
              <w:t>karir</w:t>
            </w:r>
            <w:proofErr w:type="spellEnd"/>
            <w:r w:rsidR="00F66D61">
              <w:rPr>
                <w:rFonts w:ascii="Times New Roman" w:eastAsia="Calibri" w:hAnsi="Times New Roman" w:cs="Times New Roman"/>
                <w:bCs/>
                <w:lang w:val="en-US"/>
              </w:rPr>
              <w:t xml:space="preserve">, Proses </w:t>
            </w:r>
            <w:proofErr w:type="spellStart"/>
            <w:r w:rsidR="00F66D61">
              <w:rPr>
                <w:rFonts w:ascii="Times New Roman" w:eastAsia="Calibri" w:hAnsi="Times New Roman" w:cs="Times New Roman"/>
                <w:bCs/>
                <w:lang w:val="en-US"/>
              </w:rPr>
              <w:t>manajemen</w:t>
            </w:r>
            <w:proofErr w:type="spellEnd"/>
            <w:r w:rsidR="00F66D61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F66D61">
              <w:rPr>
                <w:rFonts w:ascii="Times New Roman" w:eastAsia="Calibri" w:hAnsi="Times New Roman" w:cs="Times New Roman"/>
                <w:bCs/>
                <w:lang w:val="en-US"/>
              </w:rPr>
              <w:t>karir</w:t>
            </w:r>
            <w:proofErr w:type="spellEnd"/>
          </w:p>
          <w:p w14:paraId="10F9E9C7" w14:textId="77777777" w:rsidR="006548DF" w:rsidRPr="00DD77EA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dan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Isu-isu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karir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>.</w:t>
            </w:r>
          </w:p>
        </w:tc>
        <w:tc>
          <w:tcPr>
            <w:tcW w:w="499" w:type="dxa"/>
          </w:tcPr>
          <w:p w14:paraId="5E8A29CB" w14:textId="77777777" w:rsidR="006548DF" w:rsidRPr="005E04B0" w:rsidRDefault="006548DF" w:rsidP="006548D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5723AEB" w14:textId="77777777" w:rsidR="006548DF" w:rsidRPr="00D319C3" w:rsidRDefault="006548DF" w:rsidP="0062559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6255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66D61" w:rsidRPr="005E04B0" w14:paraId="4D99AD2D" w14:textId="77777777" w:rsidTr="006548DF">
        <w:trPr>
          <w:trHeight w:val="159"/>
        </w:trPr>
        <w:tc>
          <w:tcPr>
            <w:tcW w:w="1050" w:type="dxa"/>
            <w:shd w:val="clear" w:color="auto" w:fill="auto"/>
          </w:tcPr>
          <w:p w14:paraId="71C8E6CF" w14:textId="77777777" w:rsidR="00F66D61" w:rsidRPr="00F66D61" w:rsidRDefault="00F66D61" w:rsidP="00F66D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602" w:type="dxa"/>
            <w:shd w:val="clear" w:color="auto" w:fill="auto"/>
          </w:tcPr>
          <w:p w14:paraId="434B8CBC" w14:textId="77777777" w:rsidR="00F66D61" w:rsidRPr="00C30FF6" w:rsidRDefault="00F66D61" w:rsidP="0062559B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Mahasiswa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2559B">
              <w:rPr>
                <w:rFonts w:ascii="Times New Roman" w:eastAsia="Calibri" w:hAnsi="Times New Roman" w:cs="Times New Roman"/>
                <w:lang w:val="en-US"/>
              </w:rPr>
              <w:t>Pengembangan</w:t>
            </w:r>
            <w:proofErr w:type="spellEnd"/>
            <w:r w:rsidR="0062559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Manajemen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4462D3C0" w14:textId="77777777" w:rsidR="00F66D61" w:rsidRDefault="0062559B" w:rsidP="0062559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>Pekerjaan</w:t>
            </w:r>
            <w:proofErr w:type="spellEnd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>Manajer</w:t>
            </w:r>
            <w:proofErr w:type="spellEnd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 xml:space="preserve"> : Peran </w:t>
            </w:r>
            <w:proofErr w:type="spellStart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>Manajemen</w:t>
            </w:r>
            <w:proofErr w:type="spellEnd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 xml:space="preserve"> &amp; </w:t>
            </w:r>
            <w:proofErr w:type="spellStart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>Kompetensi</w:t>
            </w:r>
            <w:proofErr w:type="spellEnd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 xml:space="preserve"> yang </w:t>
            </w:r>
            <w:proofErr w:type="spellStart"/>
            <w:r w:rsidRPr="0062559B">
              <w:rPr>
                <w:rFonts w:ascii="Times New Roman" w:eastAsia="Calibri" w:hAnsi="Times New Roman" w:cs="Times New Roman"/>
                <w:bCs/>
                <w:lang w:val="en-US"/>
              </w:rPr>
              <w:t>dibutuhkan</w:t>
            </w:r>
            <w:proofErr w:type="spellEnd"/>
          </w:p>
          <w:p w14:paraId="1E624338" w14:textId="77777777" w:rsidR="0062559B" w:rsidRDefault="0062559B" w:rsidP="0062559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Pengembangan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manajemen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strategis</w:t>
            </w:r>
            <w:proofErr w:type="spellEnd"/>
          </w:p>
          <w:p w14:paraId="3AB98659" w14:textId="77777777" w:rsidR="0062559B" w:rsidRPr="00C30FF6" w:rsidRDefault="0062559B" w:rsidP="0062559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Pendidikan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manajemen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&amp; program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pendidikan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eksekutif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7A63D759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63497B6C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1510D573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41D94FE1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</w:tcPr>
          <w:p w14:paraId="48DA3FEE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77D37B74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73403DC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7184C5FE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DAC8E86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2FE457DD" w14:textId="77777777" w:rsidR="00F66D61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60B8111" w14:textId="77777777" w:rsidR="00F66D61" w:rsidRPr="0008604B" w:rsidRDefault="00F66D61" w:rsidP="00D464D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Mengidentifikasi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="00D46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D46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2634376" w14:textId="77777777" w:rsidR="00D464D9" w:rsidRDefault="00F66D61" w:rsidP="00D464D9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 w:rsidRPr="00D46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Ketepatan</w:t>
            </w:r>
            <w:proofErr w:type="spellEnd"/>
            <w:r w:rsidRPr="00D4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="00D4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>Pekerjaan</w:t>
            </w:r>
            <w:proofErr w:type="spellEnd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>Manajer</w:t>
            </w:r>
            <w:proofErr w:type="spellEnd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: Peran </w:t>
            </w:r>
            <w:proofErr w:type="spellStart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>Manajemen</w:t>
            </w:r>
            <w:proofErr w:type="spellEnd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&amp; </w:t>
            </w:r>
            <w:proofErr w:type="spellStart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>Kompetensi</w:t>
            </w:r>
            <w:proofErr w:type="spellEnd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yang </w:t>
            </w:r>
            <w:proofErr w:type="spellStart"/>
            <w:r w:rsidR="00D464D9" w:rsidRPr="00D464D9">
              <w:rPr>
                <w:rFonts w:ascii="Times New Roman" w:eastAsia="Calibri" w:hAnsi="Times New Roman" w:cs="Times New Roman"/>
                <w:bCs/>
                <w:lang w:val="en-US"/>
              </w:rPr>
              <w:t>dibutuhkan</w:t>
            </w:r>
            <w:proofErr w:type="spellEnd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, </w:t>
            </w:r>
            <w:proofErr w:type="spellStart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>Pengembangan</w:t>
            </w:r>
            <w:proofErr w:type="spellEnd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>manajemen</w:t>
            </w:r>
            <w:proofErr w:type="spellEnd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>strategis</w:t>
            </w:r>
            <w:proofErr w:type="spellEnd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, </w:t>
            </w:r>
          </w:p>
          <w:p w14:paraId="1520015A" w14:textId="77777777" w:rsidR="00F66D61" w:rsidRPr="00DD77EA" w:rsidRDefault="00BF5E67" w:rsidP="00BF5E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</w:t>
            </w:r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>endidikan</w:t>
            </w:r>
            <w:proofErr w:type="spellEnd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>manajemen</w:t>
            </w:r>
            <w:proofErr w:type="spellEnd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&amp; program </w:t>
            </w:r>
            <w:proofErr w:type="spellStart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>pendidikan</w:t>
            </w:r>
            <w:proofErr w:type="spellEnd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D464D9">
              <w:rPr>
                <w:rFonts w:ascii="Times New Roman" w:eastAsia="Calibri" w:hAnsi="Times New Roman" w:cs="Times New Roman"/>
                <w:bCs/>
                <w:lang w:val="en-US"/>
              </w:rPr>
              <w:t>eksekutif</w:t>
            </w:r>
            <w:proofErr w:type="spellEnd"/>
            <w:r w:rsidR="00D464D9" w:rsidRPr="00F66D61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499" w:type="dxa"/>
          </w:tcPr>
          <w:p w14:paraId="07E09A5D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E8E8BE5" w14:textId="77777777" w:rsidR="00F66D61" w:rsidRPr="00D319C3" w:rsidRDefault="00F66D61" w:rsidP="00D464D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464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66D61" w:rsidRPr="005E04B0" w14:paraId="5083CDB6" w14:textId="77777777" w:rsidTr="006548DF">
        <w:trPr>
          <w:trHeight w:val="159"/>
        </w:trPr>
        <w:tc>
          <w:tcPr>
            <w:tcW w:w="1050" w:type="dxa"/>
            <w:shd w:val="clear" w:color="auto" w:fill="auto"/>
          </w:tcPr>
          <w:p w14:paraId="1B958126" w14:textId="77777777" w:rsidR="00F66D61" w:rsidRPr="00F66D61" w:rsidRDefault="00F66D61" w:rsidP="00F66D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602" w:type="dxa"/>
            <w:shd w:val="clear" w:color="auto" w:fill="auto"/>
          </w:tcPr>
          <w:p w14:paraId="51885490" w14:textId="77777777" w:rsidR="00F66D61" w:rsidRPr="00C30FF6" w:rsidRDefault="00F66D61" w:rsidP="006714B8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Mahasiswa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714B8">
              <w:rPr>
                <w:rFonts w:ascii="Times New Roman" w:eastAsia="Calibri" w:hAnsi="Times New Roman" w:cs="Times New Roman"/>
                <w:lang w:val="en-US"/>
              </w:rPr>
              <w:t>Pengembangan</w:t>
            </w:r>
            <w:proofErr w:type="spellEnd"/>
            <w:r w:rsidR="006714B8">
              <w:rPr>
                <w:rFonts w:ascii="Times New Roman" w:eastAsia="Calibri" w:hAnsi="Times New Roman" w:cs="Times New Roman"/>
                <w:lang w:val="en-US"/>
              </w:rPr>
              <w:t xml:space="preserve"> dan </w:t>
            </w:r>
            <w:proofErr w:type="spellStart"/>
            <w:r w:rsidR="006714B8">
              <w:rPr>
                <w:rFonts w:ascii="Times New Roman" w:eastAsia="Calibri" w:hAnsi="Times New Roman" w:cs="Times New Roman"/>
                <w:lang w:val="en-US"/>
              </w:rPr>
              <w:t>perubahan</w:t>
            </w:r>
            <w:proofErr w:type="spellEnd"/>
            <w:r w:rsidR="006714B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6714B8">
              <w:rPr>
                <w:rFonts w:ascii="Times New Roman" w:eastAsia="Calibri" w:hAnsi="Times New Roman" w:cs="Times New Roman"/>
                <w:lang w:val="en-US"/>
              </w:rPr>
              <w:t>organisasi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620F645" w14:textId="77777777" w:rsidR="00F66D61" w:rsidRDefault="00F66D61" w:rsidP="00445C2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Pengertian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>pengembangan</w:t>
            </w:r>
            <w:proofErr w:type="spellEnd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>perubahan</w:t>
            </w:r>
            <w:proofErr w:type="spellEnd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>organisasi</w:t>
            </w:r>
            <w:proofErr w:type="spellEnd"/>
          </w:p>
          <w:p w14:paraId="6994ACBA" w14:textId="77777777" w:rsidR="00BF5E67" w:rsidRDefault="00BF5E67" w:rsidP="00445C2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Model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perubahan</w:t>
            </w:r>
            <w:proofErr w:type="spellEnd"/>
          </w:p>
          <w:p w14:paraId="07B3388F" w14:textId="77777777" w:rsidR="00BF5E67" w:rsidRPr="00C30FF6" w:rsidRDefault="00BF5E67" w:rsidP="00445C2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Merancang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strategi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intervensi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018D8964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2DDC60B9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7A77772A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5423896B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</w:tcPr>
          <w:p w14:paraId="725BB98A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43E9E402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EDD0ABF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00F2426B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8EAAE41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0E2BD3FA" w14:textId="77777777" w:rsidR="00F66D61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26FCD06" w14:textId="77777777" w:rsidR="00F66D61" w:rsidRPr="0008604B" w:rsidRDefault="00F66D61" w:rsidP="00BF5E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Mengidentifikasi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="00BF5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BF5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BF5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="00BF5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5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61949A7" w14:textId="77777777" w:rsidR="00F66D61" w:rsidRPr="00DD77EA" w:rsidRDefault="00F66D61" w:rsidP="00BF5E6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5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Ketepatan</w:t>
            </w:r>
            <w:proofErr w:type="spellEnd"/>
            <w:r w:rsidRPr="00BF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BF5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E67">
              <w:rPr>
                <w:rFonts w:ascii="Times New Roman" w:eastAsia="Calibri" w:hAnsi="Times New Roman" w:cs="Times New Roman"/>
                <w:bCs/>
                <w:lang w:val="en-US"/>
              </w:rPr>
              <w:t>Pengertian</w:t>
            </w:r>
            <w:proofErr w:type="spellEnd"/>
            <w:r w:rsidR="00BF5E67" w:rsidRPr="00BF5E67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BF5E67" w:rsidRPr="00BF5E67">
              <w:rPr>
                <w:rFonts w:ascii="Times New Roman" w:eastAsia="Calibri" w:hAnsi="Times New Roman" w:cs="Times New Roman"/>
                <w:bCs/>
                <w:lang w:val="en-US"/>
              </w:rPr>
              <w:t>pengembangan</w:t>
            </w:r>
            <w:proofErr w:type="spellEnd"/>
            <w:r w:rsidR="00BF5E67" w:rsidRPr="00BF5E67"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 w:rsidR="00BF5E67" w:rsidRPr="00BF5E67">
              <w:rPr>
                <w:rFonts w:ascii="Times New Roman" w:eastAsia="Calibri" w:hAnsi="Times New Roman" w:cs="Times New Roman"/>
                <w:bCs/>
                <w:lang w:val="en-US"/>
              </w:rPr>
              <w:t>perubahan</w:t>
            </w:r>
            <w:proofErr w:type="spellEnd"/>
            <w:r w:rsidR="00BF5E67" w:rsidRPr="00BF5E67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BF5E67" w:rsidRPr="00BF5E67">
              <w:rPr>
                <w:rFonts w:ascii="Times New Roman" w:eastAsia="Calibri" w:hAnsi="Times New Roman" w:cs="Times New Roman"/>
                <w:bCs/>
                <w:lang w:val="en-US"/>
              </w:rPr>
              <w:t>organisasi</w:t>
            </w:r>
            <w:proofErr w:type="spellEnd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 xml:space="preserve">, model </w:t>
            </w:r>
            <w:proofErr w:type="spellStart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>perubahan</w:t>
            </w:r>
            <w:proofErr w:type="spellEnd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>merancang</w:t>
            </w:r>
            <w:proofErr w:type="spellEnd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 xml:space="preserve"> strategi </w:t>
            </w:r>
            <w:proofErr w:type="spellStart"/>
            <w:r w:rsidR="00BF5E67">
              <w:rPr>
                <w:rFonts w:ascii="Times New Roman" w:eastAsia="Calibri" w:hAnsi="Times New Roman" w:cs="Times New Roman"/>
                <w:bCs/>
                <w:lang w:val="en-US"/>
              </w:rPr>
              <w:t>intervensi</w:t>
            </w:r>
            <w:proofErr w:type="spellEnd"/>
          </w:p>
        </w:tc>
        <w:tc>
          <w:tcPr>
            <w:tcW w:w="499" w:type="dxa"/>
          </w:tcPr>
          <w:p w14:paraId="232B69C8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385D687" w14:textId="77777777" w:rsidR="00F66D61" w:rsidRPr="00D319C3" w:rsidRDefault="00F66D61" w:rsidP="00EE708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EE7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66D61" w:rsidRPr="005E04B0" w14:paraId="51083A5F" w14:textId="77777777" w:rsidTr="006548DF">
        <w:trPr>
          <w:trHeight w:val="159"/>
        </w:trPr>
        <w:tc>
          <w:tcPr>
            <w:tcW w:w="1050" w:type="dxa"/>
            <w:shd w:val="clear" w:color="auto" w:fill="auto"/>
          </w:tcPr>
          <w:p w14:paraId="6B77A2B2" w14:textId="77777777" w:rsidR="00F66D61" w:rsidRPr="00F66D61" w:rsidRDefault="00F66D61" w:rsidP="00F66D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602" w:type="dxa"/>
            <w:shd w:val="clear" w:color="auto" w:fill="auto"/>
          </w:tcPr>
          <w:p w14:paraId="67A96FDC" w14:textId="77777777" w:rsidR="00F66D61" w:rsidRPr="00C30FF6" w:rsidRDefault="00F66D61" w:rsidP="00445C2C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Mahasiswa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4B0">
              <w:rPr>
                <w:rFonts w:ascii="Times New Roman" w:eastAsia="Calibri" w:hAnsi="Times New Roman" w:cs="Times New Roman"/>
                <w:lang w:val="en-US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45C2C">
              <w:rPr>
                <w:rFonts w:ascii="Times New Roman" w:eastAsia="Calibri" w:hAnsi="Times New Roman" w:cs="Times New Roman"/>
                <w:lang w:val="en-US"/>
              </w:rPr>
              <w:t>hubungan</w:t>
            </w:r>
            <w:proofErr w:type="spellEnd"/>
            <w:r w:rsidR="00445C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45C2C">
              <w:rPr>
                <w:rFonts w:ascii="Times New Roman" w:eastAsia="Calibri" w:hAnsi="Times New Roman" w:cs="Times New Roman"/>
                <w:lang w:val="en-US"/>
              </w:rPr>
              <w:t>pengembangan</w:t>
            </w:r>
            <w:proofErr w:type="spellEnd"/>
            <w:r w:rsidR="00445C2C">
              <w:rPr>
                <w:rFonts w:ascii="Times New Roman" w:eastAsia="Calibri" w:hAnsi="Times New Roman" w:cs="Times New Roman"/>
                <w:lang w:val="en-US"/>
              </w:rPr>
              <w:t xml:space="preserve"> SDM dan </w:t>
            </w:r>
            <w:proofErr w:type="spellStart"/>
            <w:r w:rsidR="00445C2C">
              <w:rPr>
                <w:rFonts w:ascii="Times New Roman" w:eastAsia="Calibri" w:hAnsi="Times New Roman" w:cs="Times New Roman"/>
                <w:lang w:val="en-US"/>
              </w:rPr>
              <w:t>Keberagaman</w:t>
            </w:r>
            <w:proofErr w:type="spellEnd"/>
            <w:r w:rsidR="00445C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6A354C05" w14:textId="77777777" w:rsidR="00F66D61" w:rsidRDefault="00445C2C" w:rsidP="00BF5E6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Budaya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organisasi</w:t>
            </w:r>
            <w:proofErr w:type="spellEnd"/>
          </w:p>
          <w:p w14:paraId="19B25ABF" w14:textId="77777777" w:rsidR="00F66D61" w:rsidRPr="00445C2C" w:rsidRDefault="00445C2C" w:rsidP="004D0B2B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 w:rsidRPr="00445C2C">
              <w:rPr>
                <w:rFonts w:ascii="Times New Roman" w:eastAsia="Calibri" w:hAnsi="Times New Roman" w:cs="Times New Roman"/>
                <w:bCs/>
                <w:lang w:val="en-US"/>
              </w:rPr>
              <w:t>Per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ubahan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diskriminasi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pasar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tenaga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kerja</w:t>
            </w:r>
            <w:proofErr w:type="spellEnd"/>
          </w:p>
          <w:p w14:paraId="6A501FAF" w14:textId="77777777" w:rsidR="00F66D61" w:rsidRPr="00C30FF6" w:rsidRDefault="00445C2C" w:rsidP="00445C2C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252" w:hanging="252"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Adaptasi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terhadap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perubahan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val="en-US"/>
              </w:rPr>
              <w:t>demografis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EDC75A9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Kuliah</w:t>
            </w:r>
          </w:p>
          <w:p w14:paraId="0A9A9C41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Presentasi</w:t>
            </w:r>
          </w:p>
          <w:p w14:paraId="68692481" w14:textId="77777777" w:rsidR="00F66D61" w:rsidRDefault="00F66D61" w:rsidP="00F66D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Diskusi</w:t>
            </w:r>
          </w:p>
          <w:p w14:paraId="24AA603A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c. Tanya Jawab</w:t>
            </w:r>
          </w:p>
        </w:tc>
        <w:tc>
          <w:tcPr>
            <w:tcW w:w="1170" w:type="dxa"/>
            <w:shd w:val="clear" w:color="auto" w:fill="auto"/>
          </w:tcPr>
          <w:p w14:paraId="373A521C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X 50” Kuliah</w:t>
            </w:r>
          </w:p>
          <w:p w14:paraId="536CC91F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F6C9902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X 50” Diskusi &amp; Tanya Jawab</w:t>
            </w:r>
          </w:p>
          <w:p w14:paraId="5436A709" w14:textId="77777777" w:rsidR="00F66D61" w:rsidRDefault="00F66D61" w:rsidP="00F66D6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FB2DEC8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X 60” Tugas Mandiri</w:t>
            </w:r>
          </w:p>
        </w:tc>
        <w:tc>
          <w:tcPr>
            <w:tcW w:w="1350" w:type="dxa"/>
            <w:shd w:val="clear" w:color="auto" w:fill="auto"/>
          </w:tcPr>
          <w:p w14:paraId="1C1988AF" w14:textId="77777777" w:rsidR="00F66D61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Tugas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A9D55E0" w14:textId="77777777" w:rsidR="00F66D61" w:rsidRPr="0008604B" w:rsidRDefault="00F66D61" w:rsidP="00445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Mengidentifikasi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menganalisis</w:t>
            </w:r>
            <w:proofErr w:type="spellEnd"/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pengembangan</w:t>
            </w:r>
            <w:proofErr w:type="spellEnd"/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SDM dan </w:t>
            </w:r>
            <w:proofErr w:type="spellStart"/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keberagaman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20F443F9" w14:textId="77777777" w:rsidR="00F66D61" w:rsidRPr="00DD77EA" w:rsidRDefault="00F66D61" w:rsidP="00445C2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Ketepatan</w:t>
            </w:r>
            <w:proofErr w:type="spellEnd"/>
            <w:r w:rsidRPr="0044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44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2C">
              <w:rPr>
                <w:rFonts w:ascii="Times New Roman" w:eastAsia="Calibri" w:hAnsi="Times New Roman" w:cs="Times New Roman"/>
                <w:bCs/>
                <w:lang w:val="en-US"/>
              </w:rPr>
              <w:t>Pengertian</w:t>
            </w:r>
            <w:proofErr w:type="spellEnd"/>
            <w:r w:rsidRP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445C2C" w:rsidRPr="00445C2C">
              <w:rPr>
                <w:rFonts w:ascii="Times New Roman" w:eastAsia="Calibri" w:hAnsi="Times New Roman" w:cs="Times New Roman"/>
                <w:bCs/>
                <w:lang w:val="en-US"/>
              </w:rPr>
              <w:t>Budaya</w:t>
            </w:r>
            <w:proofErr w:type="spellEnd"/>
            <w:r w:rsidR="00445C2C" w:rsidRP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445C2C" w:rsidRPr="00445C2C">
              <w:rPr>
                <w:rFonts w:ascii="Times New Roman" w:eastAsia="Calibri" w:hAnsi="Times New Roman" w:cs="Times New Roman"/>
                <w:bCs/>
                <w:lang w:val="en-US"/>
              </w:rPr>
              <w:t>organisasi</w:t>
            </w:r>
            <w:proofErr w:type="spellEnd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, </w:t>
            </w:r>
            <w:proofErr w:type="spellStart"/>
            <w:r w:rsidR="00445C2C" w:rsidRPr="00445C2C">
              <w:rPr>
                <w:rFonts w:ascii="Times New Roman" w:eastAsia="Calibri" w:hAnsi="Times New Roman" w:cs="Times New Roman"/>
                <w:bCs/>
                <w:lang w:val="en-US"/>
              </w:rPr>
              <w:t>Per</w:t>
            </w:r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>ubahan</w:t>
            </w:r>
            <w:proofErr w:type="spellEnd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 dan </w:t>
            </w:r>
            <w:proofErr w:type="spellStart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>diskriminasi</w:t>
            </w:r>
            <w:proofErr w:type="spellEnd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 pasar </w:t>
            </w:r>
            <w:proofErr w:type="spellStart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>tenaga</w:t>
            </w:r>
            <w:proofErr w:type="spellEnd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>kerja</w:t>
            </w:r>
            <w:proofErr w:type="spellEnd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, </w:t>
            </w:r>
            <w:proofErr w:type="spellStart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>adaptasi</w:t>
            </w:r>
            <w:proofErr w:type="spellEnd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terhadap</w:t>
            </w:r>
            <w:proofErr w:type="spellEnd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>perubahan</w:t>
            </w:r>
            <w:proofErr w:type="spellEnd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445C2C">
              <w:rPr>
                <w:rFonts w:ascii="Times New Roman" w:eastAsia="Calibri" w:hAnsi="Times New Roman" w:cs="Times New Roman"/>
                <w:bCs/>
                <w:lang w:val="en-US"/>
              </w:rPr>
              <w:t>demografis</w:t>
            </w:r>
            <w:proofErr w:type="spellEnd"/>
          </w:p>
        </w:tc>
        <w:tc>
          <w:tcPr>
            <w:tcW w:w="499" w:type="dxa"/>
          </w:tcPr>
          <w:p w14:paraId="55E079E1" w14:textId="77777777" w:rsidR="00F66D61" w:rsidRPr="005E04B0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FB07F16" w14:textId="77777777" w:rsidR="00F66D61" w:rsidRPr="00D319C3" w:rsidRDefault="00F66D61" w:rsidP="00F66D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 w:rsidR="00445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66D61" w:rsidRPr="00A229BF" w14:paraId="6FF02836" w14:textId="77777777" w:rsidTr="00A229BF">
        <w:trPr>
          <w:trHeight w:val="188"/>
        </w:trPr>
        <w:tc>
          <w:tcPr>
            <w:tcW w:w="14285" w:type="dxa"/>
            <w:gridSpan w:val="9"/>
            <w:shd w:val="clear" w:color="auto" w:fill="F2F2F2" w:themeFill="background1" w:themeFillShade="F2"/>
            <w:hideMark/>
          </w:tcPr>
          <w:p w14:paraId="43B41E03" w14:textId="77777777" w:rsidR="00F66D61" w:rsidRPr="00EE7086" w:rsidRDefault="00EE7086" w:rsidP="00F66D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E70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16. </w:t>
            </w:r>
            <w:r w:rsidR="00F66D61" w:rsidRPr="00EE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UAS</w:t>
            </w:r>
            <w:r w:rsidRPr="00EE70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(UJIAN AKHIR SEMESTER)</w:t>
            </w:r>
          </w:p>
        </w:tc>
      </w:tr>
    </w:tbl>
    <w:p w14:paraId="6B4398A0" w14:textId="77777777" w:rsidR="007B2167" w:rsidRDefault="007B2167"/>
    <w:sectPr w:rsidR="007B2167" w:rsidSect="00E51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D93"/>
    <w:multiLevelType w:val="hybridMultilevel"/>
    <w:tmpl w:val="C8CA9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31B"/>
    <w:multiLevelType w:val="hybridMultilevel"/>
    <w:tmpl w:val="B868E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46B"/>
    <w:multiLevelType w:val="hybridMultilevel"/>
    <w:tmpl w:val="B73ACADC"/>
    <w:lvl w:ilvl="0" w:tplc="9E4E95DC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42B86065"/>
    <w:multiLevelType w:val="hybridMultilevel"/>
    <w:tmpl w:val="D48A3C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D303D"/>
    <w:multiLevelType w:val="hybridMultilevel"/>
    <w:tmpl w:val="5FEA0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3D03"/>
    <w:multiLevelType w:val="hybridMultilevel"/>
    <w:tmpl w:val="3DCAD412"/>
    <w:lvl w:ilvl="0" w:tplc="089E02F8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535D4DDD"/>
    <w:multiLevelType w:val="hybridMultilevel"/>
    <w:tmpl w:val="8CA29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64B6"/>
    <w:multiLevelType w:val="hybridMultilevel"/>
    <w:tmpl w:val="B73ACADC"/>
    <w:lvl w:ilvl="0" w:tplc="9E4E95DC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5E5D6517"/>
    <w:multiLevelType w:val="hybridMultilevel"/>
    <w:tmpl w:val="8132F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801FE"/>
    <w:multiLevelType w:val="hybridMultilevel"/>
    <w:tmpl w:val="5E100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93D15"/>
    <w:multiLevelType w:val="hybridMultilevel"/>
    <w:tmpl w:val="8014163C"/>
    <w:lvl w:ilvl="0" w:tplc="98708122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739A3492"/>
    <w:multiLevelType w:val="hybridMultilevel"/>
    <w:tmpl w:val="5D7CB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27D43"/>
    <w:multiLevelType w:val="hybridMultilevel"/>
    <w:tmpl w:val="28B05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F4"/>
    <w:rsid w:val="00044AC3"/>
    <w:rsid w:val="000575D5"/>
    <w:rsid w:val="00060744"/>
    <w:rsid w:val="0008604B"/>
    <w:rsid w:val="000A2DAC"/>
    <w:rsid w:val="000A558A"/>
    <w:rsid w:val="000B42E2"/>
    <w:rsid w:val="000F452C"/>
    <w:rsid w:val="00123A44"/>
    <w:rsid w:val="001613E8"/>
    <w:rsid w:val="001C2709"/>
    <w:rsid w:val="001C6C25"/>
    <w:rsid w:val="001C7813"/>
    <w:rsid w:val="001D49A4"/>
    <w:rsid w:val="002113F5"/>
    <w:rsid w:val="00245764"/>
    <w:rsid w:val="00246344"/>
    <w:rsid w:val="002A721B"/>
    <w:rsid w:val="002E2435"/>
    <w:rsid w:val="003403F2"/>
    <w:rsid w:val="0038403D"/>
    <w:rsid w:val="003906FA"/>
    <w:rsid w:val="0040743B"/>
    <w:rsid w:val="00426B39"/>
    <w:rsid w:val="00445C2C"/>
    <w:rsid w:val="00452C45"/>
    <w:rsid w:val="004C2B16"/>
    <w:rsid w:val="004C7503"/>
    <w:rsid w:val="004D4C2D"/>
    <w:rsid w:val="004F66A5"/>
    <w:rsid w:val="00511C26"/>
    <w:rsid w:val="0052286E"/>
    <w:rsid w:val="00531C5A"/>
    <w:rsid w:val="00577E45"/>
    <w:rsid w:val="0059123F"/>
    <w:rsid w:val="005A647C"/>
    <w:rsid w:val="005B3621"/>
    <w:rsid w:val="005E04B0"/>
    <w:rsid w:val="00602946"/>
    <w:rsid w:val="0062559B"/>
    <w:rsid w:val="006348A3"/>
    <w:rsid w:val="0064171C"/>
    <w:rsid w:val="006548DF"/>
    <w:rsid w:val="00660051"/>
    <w:rsid w:val="00670549"/>
    <w:rsid w:val="006714B8"/>
    <w:rsid w:val="006971CF"/>
    <w:rsid w:val="006B378C"/>
    <w:rsid w:val="006C2DEF"/>
    <w:rsid w:val="006F5A6A"/>
    <w:rsid w:val="007265CE"/>
    <w:rsid w:val="00765C57"/>
    <w:rsid w:val="007B2167"/>
    <w:rsid w:val="00806598"/>
    <w:rsid w:val="00833D4F"/>
    <w:rsid w:val="00870500"/>
    <w:rsid w:val="00883111"/>
    <w:rsid w:val="0089053C"/>
    <w:rsid w:val="008B32AD"/>
    <w:rsid w:val="009331AF"/>
    <w:rsid w:val="00964393"/>
    <w:rsid w:val="009C4FB4"/>
    <w:rsid w:val="009C6458"/>
    <w:rsid w:val="00A13BB5"/>
    <w:rsid w:val="00A229BF"/>
    <w:rsid w:val="00A354D5"/>
    <w:rsid w:val="00A534A9"/>
    <w:rsid w:val="00A673F3"/>
    <w:rsid w:val="00A84218"/>
    <w:rsid w:val="00A85C0B"/>
    <w:rsid w:val="00AC2DAB"/>
    <w:rsid w:val="00B07C48"/>
    <w:rsid w:val="00B14206"/>
    <w:rsid w:val="00B56B2F"/>
    <w:rsid w:val="00BF5E67"/>
    <w:rsid w:val="00C30FF6"/>
    <w:rsid w:val="00C32CE1"/>
    <w:rsid w:val="00C82D76"/>
    <w:rsid w:val="00CB0134"/>
    <w:rsid w:val="00CC0D08"/>
    <w:rsid w:val="00CD76F9"/>
    <w:rsid w:val="00D01FE9"/>
    <w:rsid w:val="00D03CAF"/>
    <w:rsid w:val="00D145BF"/>
    <w:rsid w:val="00D21516"/>
    <w:rsid w:val="00D22FDE"/>
    <w:rsid w:val="00D319C3"/>
    <w:rsid w:val="00D464D9"/>
    <w:rsid w:val="00D477A2"/>
    <w:rsid w:val="00D50455"/>
    <w:rsid w:val="00D80E87"/>
    <w:rsid w:val="00D81256"/>
    <w:rsid w:val="00DA7010"/>
    <w:rsid w:val="00DD77EA"/>
    <w:rsid w:val="00E05779"/>
    <w:rsid w:val="00E30DC1"/>
    <w:rsid w:val="00E41554"/>
    <w:rsid w:val="00E513F4"/>
    <w:rsid w:val="00E7157F"/>
    <w:rsid w:val="00E85826"/>
    <w:rsid w:val="00EE7086"/>
    <w:rsid w:val="00EF5A8B"/>
    <w:rsid w:val="00F03376"/>
    <w:rsid w:val="00F4402A"/>
    <w:rsid w:val="00F564A0"/>
    <w:rsid w:val="00F566CA"/>
    <w:rsid w:val="00F66D61"/>
    <w:rsid w:val="00FF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3DF6"/>
  <w15:docId w15:val="{A001C05A-BC76-4FCF-ABEA-31555F1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F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53BF-C8C8-464D-A66E-A8392825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Pranita</dc:creator>
  <cp:lastModifiedBy>Muhammad Ramaditya</cp:lastModifiedBy>
  <cp:revision>2</cp:revision>
  <cp:lastPrinted>2018-02-20T05:37:00Z</cp:lastPrinted>
  <dcterms:created xsi:type="dcterms:W3CDTF">2020-11-30T03:29:00Z</dcterms:created>
  <dcterms:modified xsi:type="dcterms:W3CDTF">2020-11-30T03:29:00Z</dcterms:modified>
</cp:coreProperties>
</file>