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72" w:rsidRDefault="004C6F72" w:rsidP="001B3236">
      <w:pPr>
        <w:spacing w:line="240" w:lineRule="auto"/>
      </w:pPr>
    </w:p>
    <w:p w:rsidR="004C6F72" w:rsidRPr="004C6F72" w:rsidRDefault="004C6F72" w:rsidP="001B3236">
      <w:pPr>
        <w:spacing w:line="240" w:lineRule="auto"/>
        <w:jc w:val="center"/>
        <w:rPr>
          <w:rFonts w:ascii="Times New Roman" w:hAnsi="Times New Roman" w:cs="Times New Roman"/>
        </w:rPr>
      </w:pPr>
      <w:proofErr w:type="spellStart"/>
      <w:r w:rsidRPr="004C6F72">
        <w:rPr>
          <w:rFonts w:ascii="Times New Roman" w:hAnsi="Times New Roman" w:cs="Times New Roman"/>
        </w:rPr>
        <w:t>Siska</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Selvika</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Ningsih</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Nelli</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Novyarni</w:t>
      </w:r>
      <w:proofErr w:type="spellEnd"/>
    </w:p>
    <w:p w:rsidR="004C6F72" w:rsidRPr="004C6F72" w:rsidRDefault="004C6F72" w:rsidP="001B3236">
      <w:pPr>
        <w:spacing w:line="240" w:lineRule="auto"/>
        <w:jc w:val="center"/>
        <w:rPr>
          <w:rFonts w:ascii="Times New Roman" w:hAnsi="Times New Roman" w:cs="Times New Roman"/>
        </w:rPr>
      </w:pPr>
      <w:proofErr w:type="spellStart"/>
      <w:r w:rsidRPr="004C6F72">
        <w:rPr>
          <w:rFonts w:ascii="Times New Roman" w:hAnsi="Times New Roman" w:cs="Times New Roman"/>
        </w:rPr>
        <w:t>Sekolah</w:t>
      </w:r>
      <w:proofErr w:type="spellEnd"/>
      <w:r w:rsidRPr="004C6F72">
        <w:rPr>
          <w:rFonts w:ascii="Times New Roman" w:hAnsi="Times New Roman" w:cs="Times New Roman"/>
        </w:rPr>
        <w:t xml:space="preserve"> Tinggi </w:t>
      </w:r>
      <w:proofErr w:type="spellStart"/>
      <w:r w:rsidRPr="004C6F72">
        <w:rPr>
          <w:rFonts w:ascii="Times New Roman" w:hAnsi="Times New Roman" w:cs="Times New Roman"/>
        </w:rPr>
        <w:t>Ilmu</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Ekonomi</w:t>
      </w:r>
      <w:proofErr w:type="spellEnd"/>
      <w:r w:rsidRPr="004C6F72">
        <w:rPr>
          <w:rFonts w:ascii="Times New Roman" w:hAnsi="Times New Roman" w:cs="Times New Roman"/>
        </w:rPr>
        <w:t xml:space="preserve"> Indonesia</w:t>
      </w:r>
    </w:p>
    <w:p w:rsidR="004C6F72" w:rsidRPr="004C6F72" w:rsidRDefault="004C6F72" w:rsidP="001B3236">
      <w:pPr>
        <w:spacing w:line="240" w:lineRule="auto"/>
        <w:jc w:val="center"/>
        <w:rPr>
          <w:rFonts w:ascii="Times New Roman" w:hAnsi="Times New Roman" w:cs="Times New Roman"/>
        </w:rPr>
      </w:pPr>
      <w:proofErr w:type="spellStart"/>
      <w:r w:rsidRPr="004C6F72">
        <w:rPr>
          <w:rFonts w:ascii="Times New Roman" w:hAnsi="Times New Roman" w:cs="Times New Roman"/>
        </w:rPr>
        <w:t>Jalan</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Kayu</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Jati</w:t>
      </w:r>
      <w:proofErr w:type="spellEnd"/>
      <w:r w:rsidRPr="004C6F72">
        <w:rPr>
          <w:rFonts w:ascii="Times New Roman" w:hAnsi="Times New Roman" w:cs="Times New Roman"/>
        </w:rPr>
        <w:t xml:space="preserve"> Raya No. 11A, Jakarta 13220, Indonesia</w:t>
      </w:r>
    </w:p>
    <w:p w:rsidR="004C6F72" w:rsidRPr="004C6F72" w:rsidRDefault="004C6F72" w:rsidP="001B3236">
      <w:pPr>
        <w:spacing w:line="240" w:lineRule="auto"/>
        <w:jc w:val="center"/>
        <w:rPr>
          <w:rFonts w:ascii="Times New Roman" w:hAnsi="Times New Roman" w:cs="Times New Roman"/>
        </w:rPr>
      </w:pPr>
    </w:p>
    <w:p w:rsidR="004C6F72" w:rsidRPr="004C6F72" w:rsidRDefault="004C6F72" w:rsidP="001B3236">
      <w:pPr>
        <w:spacing w:line="240" w:lineRule="auto"/>
        <w:jc w:val="both"/>
        <w:rPr>
          <w:rFonts w:ascii="Times New Roman" w:hAnsi="Times New Roman" w:cs="Times New Roman"/>
          <w:b/>
        </w:rPr>
      </w:pPr>
      <w:r w:rsidRPr="004C6F72">
        <w:rPr>
          <w:rFonts w:ascii="Times New Roman" w:hAnsi="Times New Roman" w:cs="Times New Roman"/>
          <w:b/>
        </w:rPr>
        <w:t>Abstract</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This stu</w:t>
      </w:r>
      <w:bookmarkStart w:id="0" w:name="_GoBack"/>
      <w:bookmarkEnd w:id="0"/>
      <w:r w:rsidRPr="004C6F72">
        <w:rPr>
          <w:rFonts w:ascii="Times New Roman" w:hAnsi="Times New Roman" w:cs="Times New Roman"/>
        </w:rPr>
        <w:t xml:space="preserve">dy aims to determine the influence of the Board of commissioners, independent commissioner, the compensation of the board of commissioners and the board of directors and the audit committee of management of the tax either partially or </w:t>
      </w:r>
      <w:proofErr w:type="spellStart"/>
      <w:r w:rsidRPr="004C6F72">
        <w:rPr>
          <w:rFonts w:ascii="Times New Roman" w:hAnsi="Times New Roman" w:cs="Times New Roman"/>
        </w:rPr>
        <w:t>simultaneously.The</w:t>
      </w:r>
      <w:proofErr w:type="spellEnd"/>
      <w:r w:rsidRPr="004C6F72">
        <w:rPr>
          <w:rFonts w:ascii="Times New Roman" w:hAnsi="Times New Roman" w:cs="Times New Roman"/>
        </w:rPr>
        <w:t xml:space="preserve"> research strategy used in this study is a research strategy of Causality with the research method used is the method of </w:t>
      </w:r>
      <w:proofErr w:type="spellStart"/>
      <w:r w:rsidRPr="004C6F72">
        <w:rPr>
          <w:rFonts w:ascii="Times New Roman" w:hAnsi="Times New Roman" w:cs="Times New Roman"/>
        </w:rPr>
        <w:t>documentation.In</w:t>
      </w:r>
      <w:proofErr w:type="spellEnd"/>
      <w:r w:rsidRPr="004C6F72">
        <w:rPr>
          <w:rFonts w:ascii="Times New Roman" w:hAnsi="Times New Roman" w:cs="Times New Roman"/>
        </w:rPr>
        <w:t xml:space="preserve"> this study, researchers used quantitative data taken from financial statements of manufacturing companies that have been audited years 2015-2019 using the program </w:t>
      </w:r>
      <w:proofErr w:type="spellStart"/>
      <w:r w:rsidRPr="004C6F72">
        <w:rPr>
          <w:rFonts w:ascii="Times New Roman" w:hAnsi="Times New Roman" w:cs="Times New Roman"/>
        </w:rPr>
        <w:t>SoftwareEviews</w:t>
      </w:r>
      <w:proofErr w:type="spellEnd"/>
      <w:r w:rsidRPr="004C6F72">
        <w:rPr>
          <w:rFonts w:ascii="Times New Roman" w:hAnsi="Times New Roman" w:cs="Times New Roman"/>
        </w:rPr>
        <w:t xml:space="preserve"> version 10. The results of the research prove that: 1) Council </w:t>
      </w:r>
      <w:proofErr w:type="spellStart"/>
      <w:r w:rsidRPr="004C6F72">
        <w:rPr>
          <w:rFonts w:ascii="Times New Roman" w:hAnsi="Times New Roman" w:cs="Times New Roman"/>
        </w:rPr>
        <w:t>Komisarisberpengaruh</w:t>
      </w:r>
      <w:proofErr w:type="spellEnd"/>
      <w:r w:rsidRPr="004C6F72">
        <w:rPr>
          <w:rFonts w:ascii="Times New Roman" w:hAnsi="Times New Roman" w:cs="Times New Roman"/>
        </w:rPr>
        <w:t xml:space="preserve"> Positively to the Management of Tax.</w:t>
      </w:r>
      <w:proofErr w:type="gramStart"/>
      <w:r w:rsidRPr="004C6F72">
        <w:rPr>
          <w:rFonts w:ascii="Times New Roman" w:hAnsi="Times New Roman" w:cs="Times New Roman"/>
        </w:rPr>
        <w:t>2)the</w:t>
      </w:r>
      <w:proofErr w:type="gramEnd"/>
      <w:r w:rsidRPr="004C6F72">
        <w:rPr>
          <w:rFonts w:ascii="Times New Roman" w:hAnsi="Times New Roman" w:cs="Times New Roman"/>
        </w:rPr>
        <w:t xml:space="preserve"> Commissioner </w:t>
      </w:r>
      <w:proofErr w:type="spellStart"/>
      <w:r w:rsidRPr="004C6F72">
        <w:rPr>
          <w:rFonts w:ascii="Times New Roman" w:hAnsi="Times New Roman" w:cs="Times New Roman"/>
        </w:rPr>
        <w:t>Independenberpengaruh</w:t>
      </w:r>
      <w:proofErr w:type="spellEnd"/>
      <w:r w:rsidRPr="004C6F72">
        <w:rPr>
          <w:rFonts w:ascii="Times New Roman" w:hAnsi="Times New Roman" w:cs="Times New Roman"/>
        </w:rPr>
        <w:t xml:space="preserve"> Positively to the Management of tax.3) Compensation of the board of commissioners and the board of </w:t>
      </w:r>
      <w:proofErr w:type="spellStart"/>
      <w:r w:rsidRPr="004C6F72">
        <w:rPr>
          <w:rFonts w:ascii="Times New Roman" w:hAnsi="Times New Roman" w:cs="Times New Roman"/>
        </w:rPr>
        <w:t>direksiberpengaruh</w:t>
      </w:r>
      <w:proofErr w:type="spellEnd"/>
      <w:r w:rsidRPr="004C6F72">
        <w:rPr>
          <w:rFonts w:ascii="Times New Roman" w:hAnsi="Times New Roman" w:cs="Times New Roman"/>
        </w:rPr>
        <w:t xml:space="preserve"> Negatively to tax management. 4) the committee </w:t>
      </w:r>
      <w:proofErr w:type="spellStart"/>
      <w:r w:rsidRPr="004C6F72">
        <w:rPr>
          <w:rFonts w:ascii="Times New Roman" w:hAnsi="Times New Roman" w:cs="Times New Roman"/>
        </w:rPr>
        <w:t>auditberpengaruh</w:t>
      </w:r>
      <w:proofErr w:type="spellEnd"/>
      <w:r w:rsidRPr="004C6F72">
        <w:rPr>
          <w:rFonts w:ascii="Times New Roman" w:hAnsi="Times New Roman" w:cs="Times New Roman"/>
        </w:rPr>
        <w:t xml:space="preserve"> Positively to the Management of tax and </w:t>
      </w:r>
      <w:proofErr w:type="gramStart"/>
      <w:r w:rsidRPr="004C6F72">
        <w:rPr>
          <w:rFonts w:ascii="Times New Roman" w:hAnsi="Times New Roman" w:cs="Times New Roman"/>
        </w:rPr>
        <w:t>5)the</w:t>
      </w:r>
      <w:proofErr w:type="gramEnd"/>
      <w:r w:rsidRPr="004C6F72">
        <w:rPr>
          <w:rFonts w:ascii="Times New Roman" w:hAnsi="Times New Roman" w:cs="Times New Roman"/>
        </w:rPr>
        <w:t xml:space="preserve"> Board of commissioners, independent commissioner, the compensation of the board of directors and board of commissioners as well as committee </w:t>
      </w:r>
      <w:proofErr w:type="spellStart"/>
      <w:r w:rsidRPr="004C6F72">
        <w:rPr>
          <w:rFonts w:ascii="Times New Roman" w:hAnsi="Times New Roman" w:cs="Times New Roman"/>
        </w:rPr>
        <w:t>auditberpengaruh</w:t>
      </w:r>
      <w:proofErr w:type="spellEnd"/>
      <w:r w:rsidRPr="004C6F72">
        <w:rPr>
          <w:rFonts w:ascii="Times New Roman" w:hAnsi="Times New Roman" w:cs="Times New Roman"/>
        </w:rPr>
        <w:t xml:space="preserve"> simultaneously </w:t>
      </w:r>
      <w:proofErr w:type="spellStart"/>
      <w:r w:rsidRPr="004C6F72">
        <w:rPr>
          <w:rFonts w:ascii="Times New Roman" w:hAnsi="Times New Roman" w:cs="Times New Roman"/>
        </w:rPr>
        <w:t>terhadapManajemen</w:t>
      </w:r>
      <w:proofErr w:type="spellEnd"/>
      <w:r w:rsidRPr="004C6F72">
        <w:rPr>
          <w:rFonts w:ascii="Times New Roman" w:hAnsi="Times New Roman" w:cs="Times New Roman"/>
        </w:rPr>
        <w:t xml:space="preserve"> Tax.</w:t>
      </w:r>
    </w:p>
    <w:p w:rsidR="004C6F72" w:rsidRPr="004C6F72" w:rsidRDefault="004C6F72" w:rsidP="001B3236">
      <w:pPr>
        <w:spacing w:line="240" w:lineRule="auto"/>
        <w:jc w:val="both"/>
        <w:rPr>
          <w:rFonts w:ascii="Times New Roman" w:hAnsi="Times New Roman" w:cs="Times New Roman"/>
          <w:b/>
        </w:rPr>
      </w:pPr>
      <w:r w:rsidRPr="004C6F72">
        <w:rPr>
          <w:rFonts w:ascii="Times New Roman" w:hAnsi="Times New Roman" w:cs="Times New Roman"/>
          <w:b/>
        </w:rPr>
        <w:t>Keywords: Board of commissioners, independent commissioner, the compensation of the board of commissioners and the board of directors and the audit committee</w:t>
      </w:r>
    </w:p>
    <w:p w:rsidR="004C6F72" w:rsidRPr="004C6F72" w:rsidRDefault="004C6F72" w:rsidP="001B3236">
      <w:pPr>
        <w:spacing w:line="240" w:lineRule="auto"/>
        <w:jc w:val="both"/>
        <w:rPr>
          <w:rFonts w:ascii="Times New Roman" w:hAnsi="Times New Roman" w:cs="Times New Roman"/>
          <w:b/>
        </w:rPr>
      </w:pPr>
    </w:p>
    <w:p w:rsidR="004C6F72" w:rsidRPr="004C6F72" w:rsidRDefault="004C6F72" w:rsidP="001B3236">
      <w:pPr>
        <w:spacing w:line="240" w:lineRule="auto"/>
        <w:jc w:val="both"/>
        <w:rPr>
          <w:rFonts w:ascii="Times New Roman" w:hAnsi="Times New Roman" w:cs="Times New Roman"/>
          <w:b/>
        </w:rPr>
      </w:pPr>
      <w:r w:rsidRPr="004C6F72">
        <w:rPr>
          <w:rFonts w:ascii="Times New Roman" w:hAnsi="Times New Roman" w:cs="Times New Roman"/>
          <w:b/>
        </w:rPr>
        <w:t>I. INTRODUCTION</w:t>
      </w:r>
    </w:p>
    <w:p w:rsidR="004C6F72" w:rsidRPr="004C6F72" w:rsidRDefault="004C6F72" w:rsidP="001B3236">
      <w:pPr>
        <w:spacing w:line="240" w:lineRule="auto"/>
        <w:ind w:firstLine="720"/>
        <w:jc w:val="both"/>
        <w:rPr>
          <w:rFonts w:ascii="Times New Roman" w:hAnsi="Times New Roman" w:cs="Times New Roman"/>
          <w:b/>
        </w:rPr>
      </w:pPr>
      <w:r w:rsidRPr="004C6F72">
        <w:rPr>
          <w:rFonts w:ascii="Times New Roman" w:hAnsi="Times New Roman" w:cs="Times New Roman"/>
          <w:b/>
        </w:rPr>
        <w:t>I.I BACKGROUND</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Tax management is a process to manage and regulate the tax burden to be paid. The rules of the mechanism efficiency through tax management can be implemented if the management of the company performed well. For the application of management in a company is called Corporate </w:t>
      </w:r>
      <w:proofErr w:type="spellStart"/>
      <w:proofErr w:type="gramStart"/>
      <w:r w:rsidRPr="004C6F72">
        <w:rPr>
          <w:rFonts w:ascii="Times New Roman" w:hAnsi="Times New Roman" w:cs="Times New Roman"/>
        </w:rPr>
        <w:t>governance.In</w:t>
      </w:r>
      <w:proofErr w:type="spellEnd"/>
      <w:proofErr w:type="gramEnd"/>
      <w:r w:rsidRPr="004C6F72">
        <w:rPr>
          <w:rFonts w:ascii="Times New Roman" w:hAnsi="Times New Roman" w:cs="Times New Roman"/>
        </w:rPr>
        <w:t xml:space="preserve"> Law No. 16 year 2009 on the general provisions of the tax procedures. Halim, </w:t>
      </w:r>
      <w:proofErr w:type="spellStart"/>
      <w:r w:rsidRPr="004C6F72">
        <w:rPr>
          <w:rFonts w:ascii="Times New Roman" w:hAnsi="Times New Roman" w:cs="Times New Roman"/>
        </w:rPr>
        <w:t>Icuk</w:t>
      </w:r>
      <w:proofErr w:type="spellEnd"/>
      <w:r w:rsidRPr="004C6F72">
        <w:rPr>
          <w:rFonts w:ascii="Times New Roman" w:hAnsi="Times New Roman" w:cs="Times New Roman"/>
        </w:rPr>
        <w:t xml:space="preserve"> and Amen (2014) argues that tax as a personal property which shall be submitted to the state treasury because of the circumstances, events, and actions that provide the position.</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In decision number 30/POJK.05/2014 about the absence of good corporate governance, listed companies are required to have independent commissioners and audit committee which also is a component in corporate governance are important. According to </w:t>
      </w:r>
      <w:proofErr w:type="spellStart"/>
      <w:r w:rsidRPr="004C6F72">
        <w:rPr>
          <w:rFonts w:ascii="Times New Roman" w:hAnsi="Times New Roman" w:cs="Times New Roman"/>
        </w:rPr>
        <w:t>forced</w:t>
      </w:r>
      <w:proofErr w:type="spellEnd"/>
      <w:r w:rsidRPr="004C6F72">
        <w:rPr>
          <w:rFonts w:ascii="Times New Roman" w:hAnsi="Times New Roman" w:cs="Times New Roman"/>
        </w:rPr>
        <w:t xml:space="preserve"> to flee and </w:t>
      </w:r>
      <w:proofErr w:type="spellStart"/>
      <w:r w:rsidRPr="004C6F72">
        <w:rPr>
          <w:rFonts w:ascii="Times New Roman" w:hAnsi="Times New Roman" w:cs="Times New Roman"/>
        </w:rPr>
        <w:t>Ulupui</w:t>
      </w:r>
      <w:proofErr w:type="spellEnd"/>
      <w:r w:rsidRPr="004C6F72">
        <w:rPr>
          <w:rFonts w:ascii="Times New Roman" w:hAnsi="Times New Roman" w:cs="Times New Roman"/>
        </w:rPr>
        <w:t xml:space="preserve"> (</w:t>
      </w:r>
      <w:proofErr w:type="gramStart"/>
      <w:r w:rsidRPr="004C6F72">
        <w:rPr>
          <w:rFonts w:ascii="Times New Roman" w:hAnsi="Times New Roman" w:cs="Times New Roman"/>
        </w:rPr>
        <w:t>2016)suggests</w:t>
      </w:r>
      <w:proofErr w:type="gramEnd"/>
      <w:r w:rsidRPr="004C6F72">
        <w:rPr>
          <w:rFonts w:ascii="Times New Roman" w:hAnsi="Times New Roman" w:cs="Times New Roman"/>
        </w:rPr>
        <w:t xml:space="preserve"> that the independent commissioners in the company can have a positive impact on the performance of the company and the value of the company. Governance Indonesia can compare with the other countries on the side of the standard </w:t>
      </w:r>
      <w:proofErr w:type="spellStart"/>
      <w:proofErr w:type="gramStart"/>
      <w:r w:rsidRPr="004C6F72">
        <w:rPr>
          <w:rFonts w:ascii="Times New Roman" w:hAnsi="Times New Roman" w:cs="Times New Roman"/>
        </w:rPr>
        <w:t>disclosure,accountability</w:t>
      </w:r>
      <w:proofErr w:type="spellEnd"/>
      <w:proofErr w:type="gramEnd"/>
      <w:r w:rsidRPr="004C6F72">
        <w:rPr>
          <w:rFonts w:ascii="Times New Roman" w:hAnsi="Times New Roman" w:cs="Times New Roman"/>
        </w:rPr>
        <w:t xml:space="preserve"> to shareholders, and transparency and the role of the board of directors.. </w:t>
      </w:r>
      <w:proofErr w:type="spellStart"/>
      <w:r w:rsidRPr="004C6F72">
        <w:rPr>
          <w:rFonts w:ascii="Times New Roman" w:hAnsi="Times New Roman" w:cs="Times New Roman"/>
        </w:rPr>
        <w:t>Bernad</w:t>
      </w:r>
      <w:proofErr w:type="spellEnd"/>
      <w:r w:rsidRPr="004C6F72">
        <w:rPr>
          <w:rFonts w:ascii="Times New Roman" w:hAnsi="Times New Roman" w:cs="Times New Roman"/>
        </w:rPr>
        <w:t xml:space="preserve"> (2014). The characteristics of the Corporate Governance question </w:t>
      </w:r>
      <w:proofErr w:type="gramStart"/>
      <w:r w:rsidRPr="004C6F72">
        <w:rPr>
          <w:rFonts w:ascii="Times New Roman" w:hAnsi="Times New Roman" w:cs="Times New Roman"/>
        </w:rPr>
        <w:t>is :</w:t>
      </w:r>
      <w:proofErr w:type="gramEnd"/>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1. The number of board of commissioners,</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2. The percentage of independent commissioner,</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lastRenderedPageBreak/>
        <w:t xml:space="preserve">3. The amount of compensation of the board of </w:t>
      </w:r>
      <w:proofErr w:type="spellStart"/>
      <w:r w:rsidRPr="004C6F72">
        <w:rPr>
          <w:rFonts w:ascii="Times New Roman" w:hAnsi="Times New Roman" w:cs="Times New Roman"/>
        </w:rPr>
        <w:t>komisarisdewan</w:t>
      </w:r>
      <w:proofErr w:type="spellEnd"/>
      <w:r w:rsidRPr="004C6F72">
        <w:rPr>
          <w:rFonts w:ascii="Times New Roman" w:hAnsi="Times New Roman" w:cs="Times New Roman"/>
        </w:rPr>
        <w:t xml:space="preserve"> the board of </w:t>
      </w:r>
      <w:proofErr w:type="spellStart"/>
      <w:proofErr w:type="gramStart"/>
      <w:r w:rsidRPr="004C6F72">
        <w:rPr>
          <w:rFonts w:ascii="Times New Roman" w:hAnsi="Times New Roman" w:cs="Times New Roman"/>
        </w:rPr>
        <w:t>directors,and</w:t>
      </w:r>
      <w:proofErr w:type="spellEnd"/>
      <w:proofErr w:type="gramEnd"/>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4. Of the audit committee.</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He and Noor (2015) argues that the Position of the board of commissioners as the representative of the above shareholders, the board of commissioners will prioritize the interests of shareholders, i.e. maximizing the wealth of companies whose value is affected by the tax. The board of commissioners is closely connected with the independent </w:t>
      </w:r>
      <w:proofErr w:type="spellStart"/>
      <w:proofErr w:type="gramStart"/>
      <w:r w:rsidRPr="004C6F72">
        <w:rPr>
          <w:rFonts w:ascii="Times New Roman" w:hAnsi="Times New Roman" w:cs="Times New Roman"/>
        </w:rPr>
        <w:t>commissioner.The</w:t>
      </w:r>
      <w:proofErr w:type="spellEnd"/>
      <w:proofErr w:type="gramEnd"/>
      <w:r w:rsidRPr="004C6F72">
        <w:rPr>
          <w:rFonts w:ascii="Times New Roman" w:hAnsi="Times New Roman" w:cs="Times New Roman"/>
        </w:rPr>
        <w:t xml:space="preserve"> greater the number of the size of the board of commissioners then it is possible the greater the tax act aggressively undertaken by the company </w:t>
      </w:r>
      <w:proofErr w:type="spellStart"/>
      <w:r w:rsidRPr="004C6F72">
        <w:rPr>
          <w:rFonts w:ascii="Times New Roman" w:hAnsi="Times New Roman" w:cs="Times New Roman"/>
        </w:rPr>
        <w:t>Annisa</w:t>
      </w:r>
      <w:proofErr w:type="spellEnd"/>
      <w:r w:rsidRPr="004C6F72">
        <w:rPr>
          <w:rFonts w:ascii="Times New Roman" w:hAnsi="Times New Roman" w:cs="Times New Roman"/>
        </w:rPr>
        <w:t xml:space="preserve"> and </w:t>
      </w:r>
      <w:proofErr w:type="spellStart"/>
      <w:r w:rsidRPr="004C6F72">
        <w:rPr>
          <w:rFonts w:ascii="Times New Roman" w:hAnsi="Times New Roman" w:cs="Times New Roman"/>
        </w:rPr>
        <w:t>Kurniasih</w:t>
      </w:r>
      <w:proofErr w:type="spellEnd"/>
      <w:r w:rsidRPr="004C6F72">
        <w:rPr>
          <w:rFonts w:ascii="Times New Roman" w:hAnsi="Times New Roman" w:cs="Times New Roman"/>
        </w:rPr>
        <w:t xml:space="preserve"> (2015).</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Rebecca (2015) suggested that the independent commissioners can help provide continuity and objectivity needed for a company to thrive and prosper. Independent commissioner to help plan long-term strategy of the company and periodically review the implementation of the strategy. In the task of board of commissioners, independent commissioner, assist in the decision making because independent commissioners always provide feedback objectively in the execution of the duties of the board of commissioners.</w:t>
      </w:r>
    </w:p>
    <w:p w:rsidR="004C6F72" w:rsidRPr="004C6F72" w:rsidRDefault="004C6F72" w:rsidP="001B3236">
      <w:pPr>
        <w:spacing w:line="240" w:lineRule="auto"/>
        <w:ind w:firstLine="720"/>
        <w:jc w:val="both"/>
        <w:rPr>
          <w:rFonts w:ascii="Times New Roman" w:hAnsi="Times New Roman" w:cs="Times New Roman"/>
        </w:rPr>
      </w:pPr>
      <w:proofErr w:type="spellStart"/>
      <w:r w:rsidRPr="004C6F72">
        <w:rPr>
          <w:rFonts w:ascii="Times New Roman" w:hAnsi="Times New Roman" w:cs="Times New Roman"/>
        </w:rPr>
        <w:t>Cahyonowati</w:t>
      </w:r>
      <w:proofErr w:type="spellEnd"/>
      <w:r w:rsidRPr="004C6F72">
        <w:rPr>
          <w:rFonts w:ascii="Times New Roman" w:hAnsi="Times New Roman" w:cs="Times New Roman"/>
        </w:rPr>
        <w:t xml:space="preserve"> (2016) suggests the benefits of the compensation is how it can unite between the interests of shareholders with the interests of the asset manager. </w:t>
      </w:r>
      <w:proofErr w:type="spellStart"/>
      <w:r w:rsidRPr="004C6F72">
        <w:rPr>
          <w:rFonts w:ascii="Times New Roman" w:hAnsi="Times New Roman" w:cs="Times New Roman"/>
        </w:rPr>
        <w:t>Perusahaanbisa</w:t>
      </w:r>
      <w:proofErr w:type="spellEnd"/>
      <w:r w:rsidRPr="004C6F72">
        <w:rPr>
          <w:rFonts w:ascii="Times New Roman" w:hAnsi="Times New Roman" w:cs="Times New Roman"/>
        </w:rPr>
        <w:t xml:space="preserve"> obtain evidence which is not </w:t>
      </w:r>
      <w:proofErr w:type="spellStart"/>
      <w:r w:rsidRPr="004C6F72">
        <w:rPr>
          <w:rFonts w:ascii="Times New Roman" w:hAnsi="Times New Roman" w:cs="Times New Roman"/>
        </w:rPr>
        <w:t>samadalam</w:t>
      </w:r>
      <w:proofErr w:type="spellEnd"/>
      <w:r w:rsidRPr="004C6F72">
        <w:rPr>
          <w:rFonts w:ascii="Times New Roman" w:hAnsi="Times New Roman" w:cs="Times New Roman"/>
        </w:rPr>
        <w:t xml:space="preserve"> a compensatory increase in the manager can reduce the level of tax sheltering. Tax </w:t>
      </w:r>
      <w:proofErr w:type="spellStart"/>
      <w:r w:rsidRPr="004C6F72">
        <w:rPr>
          <w:rFonts w:ascii="Times New Roman" w:hAnsi="Times New Roman" w:cs="Times New Roman"/>
        </w:rPr>
        <w:t>shelteringYaitu</w:t>
      </w:r>
      <w:proofErr w:type="spellEnd"/>
      <w:r w:rsidRPr="004C6F72">
        <w:rPr>
          <w:rFonts w:ascii="Times New Roman" w:hAnsi="Times New Roman" w:cs="Times New Roman"/>
        </w:rPr>
        <w:t xml:space="preserve"> how </w:t>
      </w:r>
      <w:proofErr w:type="spellStart"/>
      <w:r w:rsidRPr="004C6F72">
        <w:rPr>
          <w:rFonts w:ascii="Times New Roman" w:hAnsi="Times New Roman" w:cs="Times New Roman"/>
        </w:rPr>
        <w:t>dapatmenurunkan</w:t>
      </w:r>
      <w:proofErr w:type="spellEnd"/>
      <w:r w:rsidRPr="004C6F72">
        <w:rPr>
          <w:rFonts w:ascii="Times New Roman" w:hAnsi="Times New Roman" w:cs="Times New Roman"/>
        </w:rPr>
        <w:t xml:space="preserve"> the level of taxable income so that it can be </w:t>
      </w:r>
      <w:proofErr w:type="spellStart"/>
      <w:r w:rsidRPr="004C6F72">
        <w:rPr>
          <w:rFonts w:ascii="Times New Roman" w:hAnsi="Times New Roman" w:cs="Times New Roman"/>
        </w:rPr>
        <w:t>diperolehhasil</w:t>
      </w:r>
      <w:proofErr w:type="spellEnd"/>
      <w:r w:rsidRPr="004C6F72">
        <w:rPr>
          <w:rFonts w:ascii="Times New Roman" w:hAnsi="Times New Roman" w:cs="Times New Roman"/>
        </w:rPr>
        <w:t xml:space="preserve"> the efficiency of tax payment</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The audit committee is the party that has the duty to assist the commissioner in order to improve the quality of financial reports and </w:t>
      </w:r>
      <w:proofErr w:type="spellStart"/>
      <w:r w:rsidRPr="004C6F72">
        <w:rPr>
          <w:rFonts w:ascii="Times New Roman" w:hAnsi="Times New Roman" w:cs="Times New Roman"/>
        </w:rPr>
        <w:t>peninghkatan</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evektifitas</w:t>
      </w:r>
      <w:proofErr w:type="spellEnd"/>
      <w:r w:rsidRPr="004C6F72">
        <w:rPr>
          <w:rFonts w:ascii="Times New Roman" w:hAnsi="Times New Roman" w:cs="Times New Roman"/>
        </w:rPr>
        <w:t xml:space="preserve"> internal and external audit. The existence of an audit committee is beneficial to ensure the transparency of internal and external audit. </w:t>
      </w:r>
      <w:proofErr w:type="spellStart"/>
      <w:r w:rsidRPr="004C6F72">
        <w:rPr>
          <w:rFonts w:ascii="Times New Roman" w:hAnsi="Times New Roman" w:cs="Times New Roman"/>
        </w:rPr>
        <w:t>Indriastuti</w:t>
      </w:r>
      <w:proofErr w:type="spellEnd"/>
      <w:r w:rsidRPr="004C6F72">
        <w:rPr>
          <w:rFonts w:ascii="Times New Roman" w:hAnsi="Times New Roman" w:cs="Times New Roman"/>
        </w:rPr>
        <w:t xml:space="preserve"> (2015) suggests the Openness of the financial </w:t>
      </w:r>
      <w:proofErr w:type="spellStart"/>
      <w:proofErr w:type="gramStart"/>
      <w:r w:rsidRPr="004C6F72">
        <w:rPr>
          <w:rFonts w:ascii="Times New Roman" w:hAnsi="Times New Roman" w:cs="Times New Roman"/>
        </w:rPr>
        <w:t>report,justice</w:t>
      </w:r>
      <w:proofErr w:type="spellEnd"/>
      <w:proofErr w:type="gramEnd"/>
      <w:r w:rsidRPr="004C6F72">
        <w:rPr>
          <w:rFonts w:ascii="Times New Roman" w:hAnsi="Times New Roman" w:cs="Times New Roman"/>
        </w:rPr>
        <w:t xml:space="preserve"> for all </w:t>
      </w:r>
      <w:proofErr w:type="spellStart"/>
      <w:r w:rsidRPr="004C6F72">
        <w:rPr>
          <w:rFonts w:ascii="Times New Roman" w:hAnsi="Times New Roman" w:cs="Times New Roman"/>
        </w:rPr>
        <w:t>stakcholders</w:t>
      </w:r>
      <w:proofErr w:type="spellEnd"/>
      <w:r w:rsidRPr="004C6F72">
        <w:rPr>
          <w:rFonts w:ascii="Times New Roman" w:hAnsi="Times New Roman" w:cs="Times New Roman"/>
        </w:rPr>
        <w:t>, and the disclosure of all information have been made by the management even though there is a conflict of interest.</w:t>
      </w:r>
    </w:p>
    <w:p w:rsidR="004C6F72" w:rsidRPr="004C6F72" w:rsidRDefault="004C6F72" w:rsidP="001B3236">
      <w:pPr>
        <w:spacing w:line="240" w:lineRule="auto"/>
        <w:jc w:val="both"/>
        <w:rPr>
          <w:rFonts w:ascii="Times New Roman" w:hAnsi="Times New Roman" w:cs="Times New Roman"/>
        </w:rPr>
      </w:pPr>
    </w:p>
    <w:p w:rsidR="004C6F72" w:rsidRPr="004C6F72" w:rsidRDefault="004C6F72" w:rsidP="001B3236">
      <w:pPr>
        <w:spacing w:line="240" w:lineRule="auto"/>
        <w:jc w:val="both"/>
        <w:rPr>
          <w:rFonts w:ascii="Times New Roman" w:hAnsi="Times New Roman" w:cs="Times New Roman"/>
          <w:b/>
        </w:rPr>
      </w:pPr>
      <w:r w:rsidRPr="004C6F72">
        <w:rPr>
          <w:rFonts w:ascii="Times New Roman" w:hAnsi="Times New Roman" w:cs="Times New Roman"/>
          <w:b/>
        </w:rPr>
        <w:t>II. LITERATURE REVIEW</w:t>
      </w:r>
    </w:p>
    <w:p w:rsidR="004C6F72" w:rsidRPr="004C6F72" w:rsidRDefault="004C6F72" w:rsidP="001B3236">
      <w:pPr>
        <w:spacing w:line="240" w:lineRule="auto"/>
        <w:ind w:firstLine="720"/>
        <w:jc w:val="both"/>
        <w:rPr>
          <w:rFonts w:ascii="Times New Roman" w:hAnsi="Times New Roman" w:cs="Times New Roman"/>
          <w:b/>
        </w:rPr>
      </w:pPr>
      <w:r w:rsidRPr="004C6F72">
        <w:rPr>
          <w:rFonts w:ascii="Times New Roman" w:hAnsi="Times New Roman" w:cs="Times New Roman"/>
          <w:b/>
        </w:rPr>
        <w:t>2.1 Review of Previous Research and hypothesis development</w:t>
      </w:r>
    </w:p>
    <w:p w:rsidR="004C6F72" w:rsidRPr="004C6F72" w:rsidRDefault="004C6F72" w:rsidP="001B3236">
      <w:pPr>
        <w:spacing w:line="240" w:lineRule="auto"/>
        <w:jc w:val="both"/>
        <w:rPr>
          <w:rFonts w:ascii="Times New Roman" w:hAnsi="Times New Roman" w:cs="Times New Roman"/>
        </w:rPr>
      </w:pPr>
      <w:proofErr w:type="spellStart"/>
      <w:r w:rsidRPr="004C6F72">
        <w:rPr>
          <w:rFonts w:ascii="Times New Roman" w:hAnsi="Times New Roman" w:cs="Times New Roman"/>
        </w:rPr>
        <w:t>Bernad</w:t>
      </w:r>
      <w:proofErr w:type="spellEnd"/>
      <w:r w:rsidRPr="004C6F72">
        <w:rPr>
          <w:rFonts w:ascii="Times New Roman" w:hAnsi="Times New Roman" w:cs="Times New Roman"/>
        </w:rPr>
        <w:t xml:space="preserve"> (2015) argues that the characteristic of corporate </w:t>
      </w:r>
      <w:proofErr w:type="spellStart"/>
      <w:r w:rsidRPr="004C6F72">
        <w:rPr>
          <w:rFonts w:ascii="Times New Roman" w:hAnsi="Times New Roman" w:cs="Times New Roman"/>
        </w:rPr>
        <w:t>governence</w:t>
      </w:r>
      <w:proofErr w:type="spellEnd"/>
      <w:r w:rsidRPr="004C6F72">
        <w:rPr>
          <w:rFonts w:ascii="Times New Roman" w:hAnsi="Times New Roman" w:cs="Times New Roman"/>
        </w:rPr>
        <w:t xml:space="preserve"> the board of commissioners(X1), Influential among the number of the board of commissioners on the Cash Effective Tax Rate.</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H</w:t>
      </w:r>
      <w:proofErr w:type="gramStart"/>
      <w:r w:rsidRPr="004C6F72">
        <w:rPr>
          <w:rFonts w:ascii="Times New Roman" w:hAnsi="Times New Roman" w:cs="Times New Roman"/>
        </w:rPr>
        <w:t>1 :</w:t>
      </w:r>
      <w:proofErr w:type="gramEnd"/>
      <w:r w:rsidRPr="004C6F72">
        <w:rPr>
          <w:rFonts w:ascii="Times New Roman" w:hAnsi="Times New Roman" w:cs="Times New Roman"/>
        </w:rPr>
        <w:t xml:space="preserve"> the Number of the Board of Commissioners has a positive effect on Tax Management</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Zhou (2015) suggests that variables independent company with an independent commissioner(X2) that is a lot proven to be less likely affected by tax Management(Y).</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H</w:t>
      </w:r>
      <w:proofErr w:type="gramStart"/>
      <w:r w:rsidRPr="004C6F72">
        <w:rPr>
          <w:rFonts w:ascii="Times New Roman" w:hAnsi="Times New Roman" w:cs="Times New Roman"/>
        </w:rPr>
        <w:t>2 :</w:t>
      </w:r>
      <w:proofErr w:type="gramEnd"/>
      <w:r w:rsidRPr="004C6F72">
        <w:rPr>
          <w:rFonts w:ascii="Times New Roman" w:hAnsi="Times New Roman" w:cs="Times New Roman"/>
        </w:rPr>
        <w:t xml:space="preserve"> the Percentage of Independent Commissioner influential </w:t>
      </w:r>
      <w:proofErr w:type="spellStart"/>
      <w:r w:rsidRPr="004C6F72">
        <w:rPr>
          <w:rFonts w:ascii="Times New Roman" w:hAnsi="Times New Roman" w:cs="Times New Roman"/>
        </w:rPr>
        <w:t>positifterhadap</w:t>
      </w:r>
      <w:proofErr w:type="spellEnd"/>
      <w:r w:rsidRPr="004C6F72">
        <w:rPr>
          <w:rFonts w:ascii="Times New Roman" w:hAnsi="Times New Roman" w:cs="Times New Roman"/>
        </w:rPr>
        <w:t xml:space="preserve"> Tax Management</w:t>
      </w:r>
    </w:p>
    <w:p w:rsidR="004C6F72" w:rsidRPr="004C6F72" w:rsidRDefault="004C6F72" w:rsidP="001B3236">
      <w:pPr>
        <w:spacing w:line="240" w:lineRule="auto"/>
        <w:jc w:val="both"/>
        <w:rPr>
          <w:rFonts w:ascii="Times New Roman" w:hAnsi="Times New Roman" w:cs="Times New Roman"/>
        </w:rPr>
      </w:pPr>
      <w:proofErr w:type="spellStart"/>
      <w:r w:rsidRPr="004C6F72">
        <w:rPr>
          <w:rFonts w:ascii="Times New Roman" w:hAnsi="Times New Roman" w:cs="Times New Roman"/>
        </w:rPr>
        <w:t>Irawan</w:t>
      </w:r>
      <w:proofErr w:type="spellEnd"/>
      <w:r w:rsidRPr="004C6F72">
        <w:rPr>
          <w:rFonts w:ascii="Times New Roman" w:hAnsi="Times New Roman" w:cs="Times New Roman"/>
        </w:rPr>
        <w:t xml:space="preserve"> and Aria (</w:t>
      </w:r>
      <w:proofErr w:type="gramStart"/>
      <w:r w:rsidRPr="004C6F72">
        <w:rPr>
          <w:rFonts w:ascii="Times New Roman" w:hAnsi="Times New Roman" w:cs="Times New Roman"/>
        </w:rPr>
        <w:t>2015)suggests</w:t>
      </w:r>
      <w:proofErr w:type="gramEnd"/>
      <w:r w:rsidRPr="004C6F72">
        <w:rPr>
          <w:rFonts w:ascii="Times New Roman" w:hAnsi="Times New Roman" w:cs="Times New Roman"/>
        </w:rPr>
        <w:t xml:space="preserve"> that the Compensation (X3) a positive relationship and significant between the corporate </w:t>
      </w:r>
      <w:proofErr w:type="spellStart"/>
      <w:r w:rsidRPr="004C6F72">
        <w:rPr>
          <w:rFonts w:ascii="Times New Roman" w:hAnsi="Times New Roman" w:cs="Times New Roman"/>
        </w:rPr>
        <w:t>governancedan</w:t>
      </w:r>
      <w:proofErr w:type="spellEnd"/>
      <w:r w:rsidRPr="004C6F72">
        <w:rPr>
          <w:rFonts w:ascii="Times New Roman" w:hAnsi="Times New Roman" w:cs="Times New Roman"/>
        </w:rPr>
        <w:t xml:space="preserve"> compensation with </w:t>
      </w:r>
      <w:proofErr w:type="spellStart"/>
      <w:r w:rsidRPr="004C6F72">
        <w:rPr>
          <w:rFonts w:ascii="Times New Roman" w:hAnsi="Times New Roman" w:cs="Times New Roman"/>
        </w:rPr>
        <w:t>cetr</w:t>
      </w:r>
      <w:proofErr w:type="spellEnd"/>
      <w:r w:rsidRPr="004C6F72">
        <w:rPr>
          <w:rFonts w:ascii="Times New Roman" w:hAnsi="Times New Roman" w:cs="Times New Roman"/>
        </w:rPr>
        <w:t>. The method used in this research is Regression panel data model.</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H</w:t>
      </w:r>
      <w:proofErr w:type="gramStart"/>
      <w:r w:rsidRPr="004C6F72">
        <w:rPr>
          <w:rFonts w:ascii="Times New Roman" w:hAnsi="Times New Roman" w:cs="Times New Roman"/>
        </w:rPr>
        <w:t>3 :</w:t>
      </w:r>
      <w:proofErr w:type="gramEnd"/>
      <w:r w:rsidRPr="004C6F72">
        <w:rPr>
          <w:rFonts w:ascii="Times New Roman" w:hAnsi="Times New Roman" w:cs="Times New Roman"/>
        </w:rPr>
        <w:t xml:space="preserve"> the Amount of Compensation for the Board of Commissioners and the Board of Directors negatively affect the Management of Tax</w:t>
      </w:r>
    </w:p>
    <w:p w:rsidR="004C6F72" w:rsidRPr="004C6F72" w:rsidRDefault="004C6F72" w:rsidP="001B3236">
      <w:pPr>
        <w:spacing w:line="240" w:lineRule="auto"/>
        <w:jc w:val="both"/>
        <w:rPr>
          <w:rFonts w:ascii="Times New Roman" w:hAnsi="Times New Roman" w:cs="Times New Roman"/>
        </w:rPr>
      </w:pPr>
      <w:proofErr w:type="spellStart"/>
      <w:r w:rsidRPr="004C6F72">
        <w:rPr>
          <w:rFonts w:ascii="Times New Roman" w:hAnsi="Times New Roman" w:cs="Times New Roman"/>
        </w:rPr>
        <w:lastRenderedPageBreak/>
        <w:t>Meilinda</w:t>
      </w:r>
      <w:proofErr w:type="spellEnd"/>
      <w:r w:rsidRPr="004C6F72">
        <w:rPr>
          <w:rFonts w:ascii="Times New Roman" w:hAnsi="Times New Roman" w:cs="Times New Roman"/>
        </w:rPr>
        <w:t xml:space="preserve"> and </w:t>
      </w:r>
      <w:proofErr w:type="spellStart"/>
      <w:r w:rsidRPr="004C6F72">
        <w:rPr>
          <w:rFonts w:ascii="Times New Roman" w:hAnsi="Times New Roman" w:cs="Times New Roman"/>
        </w:rPr>
        <w:t>Sindi</w:t>
      </w:r>
      <w:proofErr w:type="spellEnd"/>
      <w:r w:rsidRPr="004C6F72">
        <w:rPr>
          <w:rFonts w:ascii="Times New Roman" w:hAnsi="Times New Roman" w:cs="Times New Roman"/>
        </w:rPr>
        <w:t xml:space="preserve"> (2016) suggests that the number of board of commissioners(X1), the percentage of </w:t>
      </w:r>
      <w:proofErr w:type="spellStart"/>
      <w:r w:rsidRPr="004C6F72">
        <w:rPr>
          <w:rFonts w:ascii="Times New Roman" w:hAnsi="Times New Roman" w:cs="Times New Roman"/>
        </w:rPr>
        <w:t>boc</w:t>
      </w:r>
      <w:proofErr w:type="spellEnd"/>
      <w:r w:rsidRPr="004C6F72">
        <w:rPr>
          <w:rFonts w:ascii="Times New Roman" w:hAnsi="Times New Roman" w:cs="Times New Roman"/>
        </w:rPr>
        <w:t xml:space="preserve"> (X2), the amount of compensation of the board of commissioners and the board of directors (X3), audit committee (X4) size of the company, the company's performance, the level of debt of </w:t>
      </w:r>
      <w:proofErr w:type="gramStart"/>
      <w:r w:rsidRPr="004C6F72">
        <w:rPr>
          <w:rFonts w:ascii="Times New Roman" w:hAnsi="Times New Roman" w:cs="Times New Roman"/>
        </w:rPr>
        <w:t>companies ,and</w:t>
      </w:r>
      <w:proofErr w:type="gramEnd"/>
      <w:r w:rsidRPr="004C6F72">
        <w:rPr>
          <w:rFonts w:ascii="Times New Roman" w:hAnsi="Times New Roman" w:cs="Times New Roman"/>
        </w:rPr>
        <w:t xml:space="preserve"> different tax rates. The dependent variable Tax Management(Y</w:t>
      </w:r>
      <w:proofErr w:type="gramStart"/>
      <w:r w:rsidRPr="004C6F72">
        <w:rPr>
          <w:rFonts w:ascii="Times New Roman" w:hAnsi="Times New Roman" w:cs="Times New Roman"/>
        </w:rPr>
        <w:t>1)Find</w:t>
      </w:r>
      <w:proofErr w:type="gramEnd"/>
      <w:r w:rsidRPr="004C6F72">
        <w:rPr>
          <w:rFonts w:ascii="Times New Roman" w:hAnsi="Times New Roman" w:cs="Times New Roman"/>
        </w:rPr>
        <w:t xml:space="preserve"> the Number of board of commissioner have a significant effect positively to the management of tax, the Percentage of Commissioners have a significant positive impact on tax management, the implementation of </w:t>
      </w:r>
      <w:proofErr w:type="spellStart"/>
      <w:r w:rsidRPr="004C6F72">
        <w:rPr>
          <w:rFonts w:ascii="Times New Roman" w:hAnsi="Times New Roman" w:cs="Times New Roman"/>
        </w:rPr>
        <w:t>kompensansi</w:t>
      </w:r>
      <w:proofErr w:type="spellEnd"/>
      <w:r w:rsidRPr="004C6F72">
        <w:rPr>
          <w:rFonts w:ascii="Times New Roman" w:hAnsi="Times New Roman" w:cs="Times New Roman"/>
        </w:rPr>
        <w:t xml:space="preserve"> negatively affect tax management, and the audit committee have negative effect on tax management.</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H</w:t>
      </w:r>
      <w:proofErr w:type="gramStart"/>
      <w:r w:rsidRPr="004C6F72">
        <w:rPr>
          <w:rFonts w:ascii="Times New Roman" w:hAnsi="Times New Roman" w:cs="Times New Roman"/>
        </w:rPr>
        <w:t>4 :</w:t>
      </w:r>
      <w:proofErr w:type="gramEnd"/>
      <w:r w:rsidRPr="004C6F72">
        <w:rPr>
          <w:rFonts w:ascii="Times New Roman" w:hAnsi="Times New Roman" w:cs="Times New Roman"/>
        </w:rPr>
        <w:t xml:space="preserve"> the Audit Committee has a positive effect on Tax Management</w:t>
      </w:r>
    </w:p>
    <w:p w:rsidR="004C6F72" w:rsidRPr="004C6F72" w:rsidRDefault="004C6F72" w:rsidP="001B3236">
      <w:pPr>
        <w:spacing w:line="240" w:lineRule="auto"/>
        <w:ind w:firstLine="720"/>
        <w:jc w:val="both"/>
        <w:rPr>
          <w:rFonts w:ascii="Times New Roman" w:hAnsi="Times New Roman" w:cs="Times New Roman"/>
          <w:b/>
        </w:rPr>
      </w:pPr>
      <w:r w:rsidRPr="004C6F72">
        <w:rPr>
          <w:rFonts w:ascii="Times New Roman" w:hAnsi="Times New Roman" w:cs="Times New Roman"/>
          <w:b/>
        </w:rPr>
        <w:t xml:space="preserve">2.2 The Foundation </w:t>
      </w:r>
      <w:proofErr w:type="gramStart"/>
      <w:r w:rsidRPr="004C6F72">
        <w:rPr>
          <w:rFonts w:ascii="Times New Roman" w:hAnsi="Times New Roman" w:cs="Times New Roman"/>
          <w:b/>
        </w:rPr>
        <w:t>Of</w:t>
      </w:r>
      <w:proofErr w:type="gramEnd"/>
      <w:r w:rsidRPr="004C6F72">
        <w:rPr>
          <w:rFonts w:ascii="Times New Roman" w:hAnsi="Times New Roman" w:cs="Times New Roman"/>
          <w:b/>
        </w:rPr>
        <w:t xml:space="preserve"> The Theory</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Agency is a theory which can affect the relationship between the agent as a party that is managed by the company and the principals of the owner, all of it tied up in a contract. Efendi (2016) suggested through the Forum of Corporate Governance Indonesia (FCGI) in the corporate </w:t>
      </w:r>
      <w:proofErr w:type="spellStart"/>
      <w:r w:rsidRPr="004C6F72">
        <w:rPr>
          <w:rFonts w:ascii="Times New Roman" w:hAnsi="Times New Roman" w:cs="Times New Roman"/>
        </w:rPr>
        <w:t>governancemerupakansebuah</w:t>
      </w:r>
      <w:proofErr w:type="spellEnd"/>
      <w:r w:rsidRPr="004C6F72">
        <w:rPr>
          <w:rFonts w:ascii="Times New Roman" w:hAnsi="Times New Roman" w:cs="Times New Roman"/>
        </w:rPr>
        <w:t xml:space="preserve"> regulations in providing the relationship between the shareholders, the board of company, government, creditors, employees and stakeholders both internal and external other that could mutually connect with the right as well as obligation.</w:t>
      </w:r>
    </w:p>
    <w:p w:rsidR="004C6F72" w:rsidRPr="004C6F72" w:rsidRDefault="004C6F72" w:rsidP="001B3236">
      <w:pPr>
        <w:spacing w:line="240" w:lineRule="auto"/>
        <w:ind w:firstLine="720"/>
        <w:jc w:val="both"/>
        <w:rPr>
          <w:rFonts w:ascii="Times New Roman" w:hAnsi="Times New Roman" w:cs="Times New Roman"/>
        </w:rPr>
      </w:pPr>
      <w:r w:rsidRPr="004C6F72">
        <w:rPr>
          <w:rFonts w:ascii="Times New Roman" w:hAnsi="Times New Roman" w:cs="Times New Roman"/>
        </w:rPr>
        <w:t xml:space="preserve">The board of commissioners is the highest level after the shareholders. The board of commissioners has a mandatory function in corporate governance </w:t>
      </w:r>
      <w:proofErr w:type="spellStart"/>
      <w:r w:rsidRPr="004C6F72">
        <w:rPr>
          <w:rFonts w:ascii="Times New Roman" w:hAnsi="Times New Roman" w:cs="Times New Roman"/>
        </w:rPr>
        <w:t>beca</w:t>
      </w:r>
      <w:proofErr w:type="spellEnd"/>
      <w:r>
        <w:rPr>
          <w:rFonts w:ascii="Times New Roman" w:hAnsi="Times New Roman" w:cs="Times New Roman"/>
        </w:rPr>
        <w:tab/>
      </w:r>
      <w:r w:rsidRPr="004C6F72">
        <w:rPr>
          <w:rFonts w:ascii="Times New Roman" w:hAnsi="Times New Roman" w:cs="Times New Roman"/>
        </w:rPr>
        <w:t xml:space="preserve">use the law in </w:t>
      </w:r>
      <w:proofErr w:type="spellStart"/>
      <w:r w:rsidRPr="004C6F72">
        <w:rPr>
          <w:rFonts w:ascii="Times New Roman" w:hAnsi="Times New Roman" w:cs="Times New Roman"/>
        </w:rPr>
        <w:t>perusahaansangat</w:t>
      </w:r>
      <w:proofErr w:type="spellEnd"/>
      <w:r w:rsidRPr="004C6F72">
        <w:rPr>
          <w:rFonts w:ascii="Times New Roman" w:hAnsi="Times New Roman" w:cs="Times New Roman"/>
        </w:rPr>
        <w:t xml:space="preserve"> give legal responsibility over the affairs of the company to the board of commissioners. </w:t>
      </w:r>
      <w:proofErr w:type="spellStart"/>
      <w:r w:rsidRPr="004C6F72">
        <w:rPr>
          <w:rFonts w:ascii="Times New Roman" w:hAnsi="Times New Roman" w:cs="Times New Roman"/>
        </w:rPr>
        <w:t>Lukviarman</w:t>
      </w:r>
      <w:proofErr w:type="spellEnd"/>
      <w:r w:rsidRPr="004C6F72">
        <w:rPr>
          <w:rFonts w:ascii="Times New Roman" w:hAnsi="Times New Roman" w:cs="Times New Roman"/>
        </w:rPr>
        <w:t xml:space="preserve"> (2016) suggests that the Role of the board of commissioners is to assure that the company has been run by the management properly so that it can achieve the company goals that have been set. </w:t>
      </w:r>
      <w:proofErr w:type="spellStart"/>
      <w:r w:rsidRPr="004C6F72">
        <w:rPr>
          <w:rFonts w:ascii="Times New Roman" w:hAnsi="Times New Roman" w:cs="Times New Roman"/>
        </w:rPr>
        <w:t>Mahapatro</w:t>
      </w:r>
      <w:proofErr w:type="spellEnd"/>
      <w:r w:rsidRPr="004C6F72">
        <w:rPr>
          <w:rFonts w:ascii="Times New Roman" w:hAnsi="Times New Roman" w:cs="Times New Roman"/>
        </w:rPr>
        <w:t xml:space="preserve">, (2015) argues that compensation serves as a management of human resources can indicate the type of reward that has obtained the individual to appreciate its performance. The audit committee is an element within the framework of good corporate governance are expected that could contribute to the high level of its application. Tax management is done in the process of reduction as well as saving tax legally. </w:t>
      </w:r>
      <w:proofErr w:type="spellStart"/>
      <w:r w:rsidRPr="004C6F72">
        <w:rPr>
          <w:rFonts w:ascii="Times New Roman" w:hAnsi="Times New Roman" w:cs="Times New Roman"/>
        </w:rPr>
        <w:t>Fahreza</w:t>
      </w:r>
      <w:proofErr w:type="spellEnd"/>
      <w:r w:rsidRPr="004C6F72">
        <w:rPr>
          <w:rFonts w:ascii="Times New Roman" w:hAnsi="Times New Roman" w:cs="Times New Roman"/>
        </w:rPr>
        <w:t xml:space="preserve"> (2016) suggests that tax Management is the means by which </w:t>
      </w:r>
      <w:proofErr w:type="spellStart"/>
      <w:r w:rsidRPr="004C6F72">
        <w:rPr>
          <w:rFonts w:ascii="Times New Roman" w:hAnsi="Times New Roman" w:cs="Times New Roman"/>
        </w:rPr>
        <w:t>dapatmemberikanpembayaran</w:t>
      </w:r>
      <w:proofErr w:type="spellEnd"/>
      <w:r w:rsidRPr="004C6F72">
        <w:rPr>
          <w:rFonts w:ascii="Times New Roman" w:hAnsi="Times New Roman" w:cs="Times New Roman"/>
        </w:rPr>
        <w:t xml:space="preserve"> tax </w:t>
      </w:r>
      <w:proofErr w:type="spellStart"/>
      <w:r w:rsidRPr="004C6F72">
        <w:rPr>
          <w:rFonts w:ascii="Times New Roman" w:hAnsi="Times New Roman" w:cs="Times New Roman"/>
        </w:rPr>
        <w:t>corre</w:t>
      </w:r>
      <w:proofErr w:type="spellEnd"/>
      <w:r>
        <w:rPr>
          <w:rFonts w:ascii="Times New Roman" w:hAnsi="Times New Roman" w:cs="Times New Roman"/>
        </w:rPr>
        <w:tab/>
      </w:r>
      <w:proofErr w:type="spellStart"/>
      <w:r w:rsidRPr="004C6F72">
        <w:rPr>
          <w:rFonts w:ascii="Times New Roman" w:hAnsi="Times New Roman" w:cs="Times New Roman"/>
        </w:rPr>
        <w:t>ctly</w:t>
      </w:r>
      <w:proofErr w:type="spellEnd"/>
      <w:r w:rsidRPr="004C6F72">
        <w:rPr>
          <w:rFonts w:ascii="Times New Roman" w:hAnsi="Times New Roman" w:cs="Times New Roman"/>
        </w:rPr>
        <w:t xml:space="preserve"> but with the amount of payment that issued the tax as small as possible to get the profit and the liquidity desired.</w:t>
      </w:r>
    </w:p>
    <w:p w:rsidR="004C6F72" w:rsidRPr="004C6F72" w:rsidRDefault="004C6F72" w:rsidP="001B3236">
      <w:pPr>
        <w:spacing w:line="240" w:lineRule="auto"/>
        <w:jc w:val="both"/>
        <w:rPr>
          <w:rFonts w:ascii="Times New Roman" w:hAnsi="Times New Roman" w:cs="Times New Roman"/>
          <w:b/>
        </w:rPr>
      </w:pPr>
      <w:r w:rsidRPr="004C6F72">
        <w:rPr>
          <w:rFonts w:ascii="Times New Roman" w:hAnsi="Times New Roman" w:cs="Times New Roman"/>
          <w:b/>
        </w:rPr>
        <w:t xml:space="preserve">2.3 Conceptual Framework </w:t>
      </w:r>
      <w:proofErr w:type="gramStart"/>
      <w:r w:rsidRPr="004C6F72">
        <w:rPr>
          <w:rFonts w:ascii="Times New Roman" w:hAnsi="Times New Roman" w:cs="Times New Roman"/>
          <w:b/>
        </w:rPr>
        <w:t>Of</w:t>
      </w:r>
      <w:proofErr w:type="gramEnd"/>
      <w:r w:rsidRPr="004C6F72">
        <w:rPr>
          <w:rFonts w:ascii="Times New Roman" w:hAnsi="Times New Roman" w:cs="Times New Roman"/>
          <w:b/>
        </w:rPr>
        <w:t xml:space="preserve"> The Research</w:t>
      </w:r>
    </w:p>
    <w:p w:rsidR="004C6F72" w:rsidRPr="004C6F72" w:rsidRDefault="004C6F72" w:rsidP="001B3236">
      <w:pPr>
        <w:spacing w:line="240" w:lineRule="auto"/>
        <w:jc w:val="both"/>
        <w:rPr>
          <w:rFonts w:ascii="Times New Roman" w:hAnsi="Times New Roman" w:cs="Times New Roman"/>
        </w:rPr>
      </w:pPr>
      <w:r>
        <w:rPr>
          <w:rFonts w:ascii="Times New Roman" w:hAnsi="Times New Roman"/>
          <w:noProof/>
          <w:sz w:val="24"/>
          <w:szCs w:val="24"/>
        </w:rPr>
        <w:lastRenderedPageBreak/>
        <mc:AlternateContent>
          <mc:Choice Requires="wpc">
            <w:drawing>
              <wp:inline distT="0" distB="0" distL="0" distR="0" wp14:anchorId="0232CE3A" wp14:editId="721E28DC">
                <wp:extent cx="4681855" cy="2940685"/>
                <wp:effectExtent l="0" t="0" r="23495" b="50165"/>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ounded Rectangle 7"/>
                        <wps:cNvSpPr>
                          <a:spLocks noChangeArrowheads="1"/>
                        </wps:cNvSpPr>
                        <wps:spPr bwMode="auto">
                          <a:xfrm>
                            <a:off x="74099" y="111199"/>
                            <a:ext cx="1847900" cy="570288"/>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C6F72" w:rsidRPr="003456BB" w:rsidRDefault="004C6F72" w:rsidP="004C6F72">
                              <w:pPr>
                                <w:jc w:val="center"/>
                                <w:rPr>
                                  <w:rFonts w:ascii="Times New Roman" w:hAnsi="Times New Roman"/>
                                  <w:sz w:val="24"/>
                                  <w:szCs w:val="24"/>
                                </w:rPr>
                              </w:pPr>
                              <w:r w:rsidRPr="004C6F72">
                                <w:rPr>
                                  <w:rFonts w:ascii="Times New Roman" w:hAnsi="Times New Roman" w:cs="Times New Roman"/>
                                </w:rPr>
                                <w:t>Board of Commissioners</w:t>
                              </w:r>
                              <w:r>
                                <w:rPr>
                                  <w:rFonts w:ascii="Times New Roman" w:hAnsi="Times New Roman"/>
                                  <w:sz w:val="24"/>
                                  <w:szCs w:val="24"/>
                                </w:rPr>
                                <w:t xml:space="preserve"> (X1)</w:t>
                              </w:r>
                            </w:p>
                          </w:txbxContent>
                        </wps:txbx>
                        <wps:bodyPr rot="0" vert="horz" wrap="square" lIns="91440" tIns="45720" rIns="91440" bIns="45720" anchor="ctr" anchorCtr="0" upright="1">
                          <a:noAutofit/>
                        </wps:bodyPr>
                      </wps:wsp>
                      <wps:wsp>
                        <wps:cNvPr id="2" name="Rounded Rectangle 8"/>
                        <wps:cNvSpPr>
                          <a:spLocks noChangeArrowheads="1"/>
                        </wps:cNvSpPr>
                        <wps:spPr bwMode="auto">
                          <a:xfrm>
                            <a:off x="91352" y="1243299"/>
                            <a:ext cx="1857400" cy="687217"/>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C6F72" w:rsidRDefault="00AB6F07" w:rsidP="004C6F72">
                              <w:pPr>
                                <w:jc w:val="center"/>
                              </w:pPr>
                              <w:r w:rsidRPr="004C6F72">
                                <w:rPr>
                                  <w:rFonts w:ascii="Times New Roman" w:hAnsi="Times New Roman" w:cs="Times New Roman"/>
                                </w:rPr>
                                <w:t xml:space="preserve">compensation of the board of </w:t>
                              </w:r>
                              <w:proofErr w:type="spellStart"/>
                              <w:r w:rsidRPr="004C6F72">
                                <w:rPr>
                                  <w:rFonts w:ascii="Times New Roman" w:hAnsi="Times New Roman" w:cs="Times New Roman"/>
                                </w:rPr>
                                <w:t>komisarisdewan</w:t>
                              </w:r>
                              <w:proofErr w:type="spellEnd"/>
                              <w:r w:rsidRPr="004C6F72">
                                <w:rPr>
                                  <w:rFonts w:ascii="Times New Roman" w:hAnsi="Times New Roman" w:cs="Times New Roman"/>
                                </w:rPr>
                                <w:t xml:space="preserve"> the board of directors,</w:t>
                              </w:r>
                              <w:r>
                                <w:t xml:space="preserve"> </w:t>
                              </w:r>
                              <w:r w:rsidR="004C6F72">
                                <w:t>(X3)</w:t>
                              </w:r>
                            </w:p>
                          </w:txbxContent>
                        </wps:txbx>
                        <wps:bodyPr rot="0" vert="horz" wrap="square" lIns="91440" tIns="45720" rIns="91440" bIns="45720" anchor="ctr" anchorCtr="0" upright="1">
                          <a:noAutofit/>
                        </wps:bodyPr>
                      </wps:wsp>
                      <wps:wsp>
                        <wps:cNvPr id="3" name="Rounded Rectangle 10"/>
                        <wps:cNvSpPr>
                          <a:spLocks noChangeArrowheads="1"/>
                        </wps:cNvSpPr>
                        <wps:spPr bwMode="auto">
                          <a:xfrm>
                            <a:off x="74099" y="698741"/>
                            <a:ext cx="1847900" cy="518370"/>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C6F72" w:rsidRDefault="00AB6F07" w:rsidP="004C6F72">
                              <w:pPr>
                                <w:jc w:val="center"/>
                              </w:pPr>
                              <w:r w:rsidRPr="004C6F72">
                                <w:rPr>
                                  <w:rFonts w:ascii="Times New Roman" w:hAnsi="Times New Roman" w:cs="Times New Roman"/>
                                </w:rPr>
                                <w:t>percentage of independent commissioner</w:t>
                              </w:r>
                              <w:r>
                                <w:t xml:space="preserve"> </w:t>
                              </w:r>
                              <w:r w:rsidR="004C6F72">
                                <w:t>(X2)</w:t>
                              </w:r>
                            </w:p>
                            <w:p w:rsidR="004C6F72" w:rsidRDefault="004C6F72" w:rsidP="004C6F72"/>
                            <w:p w:rsidR="004C6F72" w:rsidRDefault="004C6F72" w:rsidP="004C6F72">
                              <w:pPr>
                                <w:jc w:val="center"/>
                              </w:pPr>
                            </w:p>
                          </w:txbxContent>
                        </wps:txbx>
                        <wps:bodyPr rot="0" vert="horz" wrap="square" lIns="91440" tIns="45720" rIns="91440" bIns="45720" anchor="ctr" anchorCtr="0" upright="1">
                          <a:noAutofit/>
                        </wps:bodyPr>
                      </wps:wsp>
                      <wps:wsp>
                        <wps:cNvPr id="4" name="Rounded Rectangle 11"/>
                        <wps:cNvSpPr>
                          <a:spLocks noChangeArrowheads="1"/>
                        </wps:cNvSpPr>
                        <wps:spPr bwMode="auto">
                          <a:xfrm>
                            <a:off x="112143" y="1930517"/>
                            <a:ext cx="1809855" cy="545264"/>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C6F72" w:rsidRDefault="00AB6F07" w:rsidP="004C6F72">
                              <w:pPr>
                                <w:jc w:val="center"/>
                              </w:pPr>
                              <w:r w:rsidRPr="004C6F72">
                                <w:rPr>
                                  <w:rFonts w:ascii="Times New Roman" w:hAnsi="Times New Roman" w:cs="Times New Roman"/>
                                </w:rPr>
                                <w:t>audit committee</w:t>
                              </w:r>
                              <w:r>
                                <w:t xml:space="preserve"> </w:t>
                              </w:r>
                              <w:r w:rsidR="004C6F72">
                                <w:t>(X4)</w:t>
                              </w:r>
                            </w:p>
                          </w:txbxContent>
                        </wps:txbx>
                        <wps:bodyPr rot="0" vert="horz" wrap="square" lIns="91440" tIns="45720" rIns="91440" bIns="45720" anchor="ctr" anchorCtr="0" upright="1">
                          <a:noAutofit/>
                        </wps:bodyPr>
                      </wps:wsp>
                      <wps:wsp>
                        <wps:cNvPr id="5" name="Straight Arrow Connector 12"/>
                        <wps:cNvCnPr>
                          <a:cxnSpLocks noChangeShapeType="1"/>
                        </wps:cNvCnPr>
                        <wps:spPr bwMode="auto">
                          <a:xfrm>
                            <a:off x="1988699" y="369302"/>
                            <a:ext cx="817000" cy="943009"/>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Straight Arrow Connector 13"/>
                        <wps:cNvCnPr>
                          <a:cxnSpLocks noChangeShapeType="1"/>
                        </wps:cNvCnPr>
                        <wps:spPr bwMode="auto">
                          <a:xfrm flipV="1">
                            <a:off x="1975999" y="1398012"/>
                            <a:ext cx="848700" cy="74300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Straight Arrow Connector 14"/>
                        <wps:cNvCnPr>
                          <a:cxnSpLocks noChangeShapeType="1"/>
                        </wps:cNvCnPr>
                        <wps:spPr bwMode="auto">
                          <a:xfrm flipV="1">
                            <a:off x="1966499" y="1378012"/>
                            <a:ext cx="839200" cy="198102"/>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15"/>
                        <wps:cNvCnPr>
                          <a:cxnSpLocks noChangeShapeType="1"/>
                        </wps:cNvCnPr>
                        <wps:spPr bwMode="auto">
                          <a:xfrm>
                            <a:off x="1975999" y="930307"/>
                            <a:ext cx="839200" cy="42960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Rounded Rectangle 16"/>
                        <wps:cNvSpPr>
                          <a:spLocks noChangeArrowheads="1"/>
                        </wps:cNvSpPr>
                        <wps:spPr bwMode="auto">
                          <a:xfrm>
                            <a:off x="2891399" y="1121809"/>
                            <a:ext cx="1790700" cy="495305"/>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rsidR="004C6F72" w:rsidRDefault="004C6F72" w:rsidP="004C6F72">
                              <w:pPr>
                                <w:jc w:val="center"/>
                              </w:pPr>
                              <w:proofErr w:type="spellStart"/>
                              <w:r>
                                <w:t>Manajemen</w:t>
                              </w:r>
                              <w:proofErr w:type="spellEnd"/>
                              <w:r>
                                <w:t xml:space="preserve"> </w:t>
                              </w:r>
                              <w:proofErr w:type="spellStart"/>
                              <w:r>
                                <w:t>Pajak</w:t>
                              </w:r>
                              <w:proofErr w:type="spellEnd"/>
                              <w:r>
                                <w:t xml:space="preserve"> (Y)</w:t>
                              </w:r>
                            </w:p>
                          </w:txbxContent>
                        </wps:txbx>
                        <wps:bodyPr rot="0" vert="horz" wrap="square" lIns="91440" tIns="45720" rIns="91440" bIns="45720" anchor="ctr" anchorCtr="0" upright="1">
                          <a:noAutofit/>
                        </wps:bodyPr>
                      </wps:wsp>
                      <wps:wsp>
                        <wps:cNvPr id="10" name="Straight Connector 21"/>
                        <wps:cNvCnPr>
                          <a:cxnSpLocks noChangeShapeType="1"/>
                        </wps:cNvCnPr>
                        <wps:spPr bwMode="auto">
                          <a:xfrm flipV="1">
                            <a:off x="1043599" y="2931627"/>
                            <a:ext cx="2781300" cy="950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1" name="Straight Arrow Connector 23"/>
                        <wps:cNvCnPr>
                          <a:cxnSpLocks noChangeShapeType="1"/>
                        </wps:cNvCnPr>
                        <wps:spPr bwMode="auto">
                          <a:xfrm flipH="1" flipV="1">
                            <a:off x="3815299" y="1769515"/>
                            <a:ext cx="9600" cy="117161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35999" y="35999"/>
                            <a:ext cx="1940000" cy="2466924"/>
                          </a:xfrm>
                          <a:prstGeom prst="rect">
                            <a:avLst/>
                          </a:prstGeom>
                          <a:noFill/>
                          <a:ln w="9525">
                            <a:solidFill>
                              <a:schemeClr val="dk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Straight Connector 4"/>
                        <wps:cNvCnPr>
                          <a:cxnSpLocks noChangeShapeType="1"/>
                        </wps:cNvCnPr>
                        <wps:spPr bwMode="auto">
                          <a:xfrm>
                            <a:off x="1055199" y="2531523"/>
                            <a:ext cx="0" cy="4286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232CE3A" id="Canvas 14" o:spid="_x0000_s1026" editas="canvas" style="width:368.65pt;height:231.55pt;mso-position-horizontal-relative:char;mso-position-vertical-relative:line" coordsize="46818,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18;height:29406;visibility:visible;mso-wrap-style:square">
                  <v:fill o:detectmouseclick="t"/>
                  <v:path o:connecttype="none"/>
                </v:shape>
                <v:roundrect id="Rounded Rectangle 7" o:spid="_x0000_s1028" style="position:absolute;left:740;top:1111;width:18479;height:57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" fillcolor="white [3201]" strokecolor="black [3200]" strokeweight="2pt">
                  <v:textbox>
                    <w:txbxContent>
                      <w:p w:rsidR="004C6F72" w:rsidRPr="003456BB" w:rsidRDefault="004C6F72" w:rsidP="004C6F72">
                        <w:pPr>
                          <w:jc w:val="center"/>
                          <w:rPr>
                            <w:rFonts w:ascii="Times New Roman" w:hAnsi="Times New Roman"/>
                            <w:sz w:val="24"/>
                            <w:szCs w:val="24"/>
                          </w:rPr>
                        </w:pPr>
                        <w:r w:rsidRPr="004C6F72">
                          <w:rPr>
                            <w:rFonts w:ascii="Times New Roman" w:hAnsi="Times New Roman" w:cs="Times New Roman"/>
                          </w:rPr>
                          <w:t>Board of Commissioners</w:t>
                        </w:r>
                        <w:r>
                          <w:rPr>
                            <w:rFonts w:ascii="Times New Roman" w:hAnsi="Times New Roman"/>
                            <w:sz w:val="24"/>
                            <w:szCs w:val="24"/>
                          </w:rPr>
                          <w:t xml:space="preserve"> (X1)</w:t>
                        </w:r>
                      </w:p>
                    </w:txbxContent>
                  </v:textbox>
                </v:roundrect>
                <v:roundrect id="Rounded Rectangle 8" o:spid="_x0000_s1029" style="position:absolute;left:913;top:12432;width:18574;height:68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" fillcolor="white [3201]" strokecolor="black [3200]" strokeweight="2pt">
                  <v:textbox>
                    <w:txbxContent>
                      <w:p w:rsidR="004C6F72" w:rsidRDefault="00AB6F07" w:rsidP="004C6F72">
                        <w:pPr>
                          <w:jc w:val="center"/>
                        </w:pPr>
                        <w:r w:rsidRPr="004C6F72">
                          <w:rPr>
                            <w:rFonts w:ascii="Times New Roman" w:hAnsi="Times New Roman" w:cs="Times New Roman"/>
                          </w:rPr>
                          <w:t xml:space="preserve">compensation of the board of </w:t>
                        </w:r>
                        <w:proofErr w:type="spellStart"/>
                        <w:r w:rsidRPr="004C6F72">
                          <w:rPr>
                            <w:rFonts w:ascii="Times New Roman" w:hAnsi="Times New Roman" w:cs="Times New Roman"/>
                          </w:rPr>
                          <w:t>komisarisdewan</w:t>
                        </w:r>
                        <w:proofErr w:type="spellEnd"/>
                        <w:r w:rsidRPr="004C6F72">
                          <w:rPr>
                            <w:rFonts w:ascii="Times New Roman" w:hAnsi="Times New Roman" w:cs="Times New Roman"/>
                          </w:rPr>
                          <w:t xml:space="preserve"> the board of directors,</w:t>
                        </w:r>
                        <w:r>
                          <w:t xml:space="preserve"> </w:t>
                        </w:r>
                        <w:r w:rsidR="004C6F72">
                          <w:t>(X3)</w:t>
                        </w:r>
                      </w:p>
                    </w:txbxContent>
                  </v:textbox>
                </v:roundrect>
                <v:roundrect id="Rounded Rectangle 10" o:spid="_x0000_s1030" style="position:absolute;left:740;top:6987;width:18479;height:51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" fillcolor="white [3201]" strokecolor="black [3200]" strokeweight="2pt">
                  <v:textbox>
                    <w:txbxContent>
                      <w:p w:rsidR="004C6F72" w:rsidRDefault="00AB6F07" w:rsidP="004C6F72">
                        <w:pPr>
                          <w:jc w:val="center"/>
                        </w:pPr>
                        <w:r w:rsidRPr="004C6F72">
                          <w:rPr>
                            <w:rFonts w:ascii="Times New Roman" w:hAnsi="Times New Roman" w:cs="Times New Roman"/>
                          </w:rPr>
                          <w:t>percentage of independent commissioner</w:t>
                        </w:r>
                        <w:r>
                          <w:t xml:space="preserve"> </w:t>
                        </w:r>
                        <w:r w:rsidR="004C6F72">
                          <w:t>(X2)</w:t>
                        </w:r>
                      </w:p>
                      <w:p w:rsidR="004C6F72" w:rsidRDefault="004C6F72" w:rsidP="004C6F72"/>
                      <w:p w:rsidR="004C6F72" w:rsidRDefault="004C6F72" w:rsidP="004C6F72">
                        <w:pPr>
                          <w:jc w:val="center"/>
                        </w:pPr>
                      </w:p>
                    </w:txbxContent>
                  </v:textbox>
                </v:roundrect>
                <v:roundrect id="Rounded Rectangle 11" o:spid="_x0000_s1031" style="position:absolute;left:1121;top:19305;width:18098;height:5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" fillcolor="white [3201]" strokecolor="black [3200]" strokeweight="2pt">
                  <v:textbox>
                    <w:txbxContent>
                      <w:p w:rsidR="004C6F72" w:rsidRDefault="00AB6F07" w:rsidP="004C6F72">
                        <w:pPr>
                          <w:jc w:val="center"/>
                        </w:pPr>
                        <w:r w:rsidRPr="004C6F72">
                          <w:rPr>
                            <w:rFonts w:ascii="Times New Roman" w:hAnsi="Times New Roman" w:cs="Times New Roman"/>
                          </w:rPr>
                          <w:t>audit committee</w:t>
                        </w:r>
                        <w:r>
                          <w:t xml:space="preserve"> </w:t>
                        </w:r>
                        <w:r w:rsidR="004C6F72">
                          <w:t>(X4)</w:t>
                        </w:r>
                      </w:p>
                    </w:txbxContent>
                  </v:textbox>
                </v:roundrect>
                <v:shapetype id="_x0000_t32" coordsize="21600,21600" o:spt="32" o:oned="t" path="m,l21600,21600e" filled="f">
                  <v:path arrowok="t" fillok="f" o:connecttype="none"/>
                  <o:lock v:ext="edit" shapetype="t"/>
                </v:shapetype>
                <v:shape id="Straight Arrow Connector 12" o:spid="_x0000_s1032" type="#_x0000_t32" style="position:absolute;left:19886;top:3693;width:8170;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" strokecolor="black [3040]">
                  <v:stroke endarrow="block"/>
                </v:shape>
                <v:shape id="Straight Arrow Connector 13" o:spid="_x0000_s1033" type="#_x0000_t32" style="position:absolute;left:19759;top:13980;width:8487;height:7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" strokecolor="black [3040]">
                  <v:stroke endarrow="block"/>
                </v:shape>
                <v:shape id="Straight Arrow Connector 14" o:spid="_x0000_s1034" type="#_x0000_t32" style="position:absolute;left:19664;top:13780;width:8392;height:1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 id="Straight Arrow Connector 15" o:spid="_x0000_s1035" type="#_x0000_t32" style="position:absolute;left:19759;top:9303;width:8392;height:4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" strokecolor="black [3040]">
                  <v:stroke endarrow="block"/>
                </v:shape>
                <v:roundrect id="Rounded Rectangle 16" o:spid="_x0000_s1036" style="position:absolute;left:28913;top:11218;width:1790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" fillcolor="white [3201]" strokecolor="black [3200]" strokeweight="2pt">
                  <v:textbox>
                    <w:txbxContent>
                      <w:p w:rsidR="004C6F72" w:rsidRDefault="004C6F72" w:rsidP="004C6F72">
                        <w:pPr>
                          <w:jc w:val="center"/>
                        </w:pPr>
                        <w:proofErr w:type="spellStart"/>
                        <w:r>
                          <w:t>Manajemen</w:t>
                        </w:r>
                        <w:proofErr w:type="spellEnd"/>
                        <w:r>
                          <w:t xml:space="preserve"> </w:t>
                        </w:r>
                        <w:proofErr w:type="spellStart"/>
                        <w:r>
                          <w:t>Pajak</w:t>
                        </w:r>
                        <w:proofErr w:type="spellEnd"/>
                        <w:r>
                          <w:t xml:space="preserve"> (Y)</w:t>
                        </w:r>
                      </w:p>
                    </w:txbxContent>
                  </v:textbox>
                </v:roundrect>
                <v:line id="Straight Connector 21" o:spid="_x0000_s1037" style="position:absolute;flip:y;visibility:visible;mso-wrap-style:square" from="10435,29316" to="38248,2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" strokecolor="black [3040]"/>
                <v:shape id="Straight Arrow Connector 23" o:spid="_x0000_s1038" type="#_x0000_t32" style="position:absolute;left:38152;top:17695;width:96;height:11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" strokecolor="black [3040]">
                  <v:stroke endarrow="block"/>
                </v:shape>
                <v:rect id="Rectangle 3" o:spid="_x0000_s1039" style="position:absolute;left:359;top:359;width:19400;height:2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" filled="f" strokecolor="black [3200]">
                  <v:stroke joinstyle="round"/>
                </v:rect>
                <v:line id="Straight Connector 4" o:spid="_x0000_s1040" style="position:absolute;visibility:visible;mso-wrap-style:square" from="10551,25315" to="10551,2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" strokecolor="black [3040]"/>
                <w10:anchorlock/>
              </v:group>
            </w:pict>
          </mc:Fallback>
        </mc:AlternateContent>
      </w:r>
    </w:p>
    <w:p w:rsidR="004C6F72" w:rsidRPr="00AB6F07" w:rsidRDefault="004C6F72" w:rsidP="001B3236">
      <w:pPr>
        <w:spacing w:line="240" w:lineRule="auto"/>
        <w:jc w:val="both"/>
        <w:rPr>
          <w:rFonts w:ascii="Times New Roman" w:hAnsi="Times New Roman" w:cs="Times New Roman"/>
          <w:b/>
        </w:rPr>
      </w:pPr>
      <w:r w:rsidRPr="00AB6F07">
        <w:rPr>
          <w:rFonts w:ascii="Times New Roman" w:hAnsi="Times New Roman" w:cs="Times New Roman"/>
          <w:b/>
        </w:rPr>
        <w:t>III. RESEARCH METHODS</w:t>
      </w:r>
    </w:p>
    <w:p w:rsidR="004C6F72" w:rsidRPr="00AB6F07" w:rsidRDefault="004C6F72" w:rsidP="001B3236">
      <w:pPr>
        <w:spacing w:line="240" w:lineRule="auto"/>
        <w:ind w:firstLine="720"/>
        <w:jc w:val="both"/>
        <w:rPr>
          <w:rFonts w:ascii="Times New Roman" w:hAnsi="Times New Roman" w:cs="Times New Roman"/>
          <w:b/>
        </w:rPr>
      </w:pPr>
      <w:r w:rsidRPr="00AB6F07">
        <w:rPr>
          <w:rFonts w:ascii="Times New Roman" w:hAnsi="Times New Roman" w:cs="Times New Roman"/>
          <w:b/>
        </w:rPr>
        <w:t>3.1 Research Strategy</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strategy of this Study is a research strategy of Causality. According to </w:t>
      </w:r>
      <w:proofErr w:type="spellStart"/>
      <w:r w:rsidRPr="004C6F72">
        <w:rPr>
          <w:rFonts w:ascii="Times New Roman" w:hAnsi="Times New Roman" w:cs="Times New Roman"/>
        </w:rPr>
        <w:t>Sugiyono</w:t>
      </w:r>
      <w:proofErr w:type="spellEnd"/>
      <w:r w:rsidRPr="004C6F72">
        <w:rPr>
          <w:rFonts w:ascii="Times New Roman" w:hAnsi="Times New Roman" w:cs="Times New Roman"/>
        </w:rPr>
        <w:t xml:space="preserve"> (2016) Research </w:t>
      </w:r>
      <w:proofErr w:type="spellStart"/>
      <w:r w:rsidRPr="004C6F72">
        <w:rPr>
          <w:rFonts w:ascii="Times New Roman" w:hAnsi="Times New Roman" w:cs="Times New Roman"/>
        </w:rPr>
        <w:t>Kuasalitas</w:t>
      </w:r>
      <w:proofErr w:type="spellEnd"/>
      <w:r w:rsidRPr="004C6F72">
        <w:rPr>
          <w:rFonts w:ascii="Times New Roman" w:hAnsi="Times New Roman" w:cs="Times New Roman"/>
        </w:rPr>
        <w:t xml:space="preserve"> is the purpose to determine the relationship between two or more variables. With this research it can be built a theory that explain, predict and </w:t>
      </w:r>
      <w:proofErr w:type="spellStart"/>
      <w:r w:rsidRPr="004C6F72">
        <w:rPr>
          <w:rFonts w:ascii="Times New Roman" w:hAnsi="Times New Roman" w:cs="Times New Roman"/>
        </w:rPr>
        <w:t>mengtrol</w:t>
      </w:r>
      <w:proofErr w:type="spellEnd"/>
      <w:r w:rsidRPr="004C6F72">
        <w:rPr>
          <w:rFonts w:ascii="Times New Roman" w:hAnsi="Times New Roman" w:cs="Times New Roman"/>
        </w:rPr>
        <w:t xml:space="preserve"> a problem. The relationship of causality is the nature of the relationship cause-and-effect of one variable (independent) condition variable the other (the dependent)</w:t>
      </w:r>
    </w:p>
    <w:p w:rsidR="004E5713"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In this study types of data used are secondary data sources derived from the annual financial Statements have been audited and which are listed in Bursa </w:t>
      </w:r>
      <w:proofErr w:type="spellStart"/>
      <w:r w:rsidRPr="004C6F72">
        <w:rPr>
          <w:rFonts w:ascii="Times New Roman" w:hAnsi="Times New Roman" w:cs="Times New Roman"/>
        </w:rPr>
        <w:t>efek</w:t>
      </w:r>
      <w:proofErr w:type="spellEnd"/>
      <w:r w:rsidRPr="004C6F72">
        <w:rPr>
          <w:rFonts w:ascii="Times New Roman" w:hAnsi="Times New Roman" w:cs="Times New Roman"/>
        </w:rPr>
        <w:t xml:space="preserve"> Indonesia (BEI) manufacturing firms for the period of 2015-2019 in the official website of BEI as much </w:t>
      </w:r>
      <w:proofErr w:type="gramStart"/>
      <w:r w:rsidRPr="004C6F72">
        <w:rPr>
          <w:rFonts w:ascii="Times New Roman" w:hAnsi="Times New Roman" w:cs="Times New Roman"/>
        </w:rPr>
        <w:t>As</w:t>
      </w:r>
      <w:proofErr w:type="gramEnd"/>
      <w:r w:rsidRPr="004C6F72">
        <w:rPr>
          <w:rFonts w:ascii="Times New Roman" w:hAnsi="Times New Roman" w:cs="Times New Roman"/>
        </w:rPr>
        <w:t xml:space="preserve"> 21 times the Five-Year to 105. Secondary Data is data obtained from the researchers from the data source that already exists. Data were processed and tested using the Software program </w:t>
      </w:r>
      <w:proofErr w:type="spellStart"/>
      <w:r w:rsidRPr="004C6F72">
        <w:rPr>
          <w:rFonts w:ascii="Times New Roman" w:hAnsi="Times New Roman" w:cs="Times New Roman"/>
        </w:rPr>
        <w:t>Eviews</w:t>
      </w:r>
      <w:proofErr w:type="spellEnd"/>
      <w:r w:rsidRPr="004C6F72">
        <w:rPr>
          <w:rFonts w:ascii="Times New Roman" w:hAnsi="Times New Roman" w:cs="Times New Roman"/>
        </w:rPr>
        <w:t xml:space="preserve"> version 10. This study uses a Quantitative </w:t>
      </w:r>
      <w:proofErr w:type="gramStart"/>
      <w:r w:rsidRPr="004C6F72">
        <w:rPr>
          <w:rFonts w:ascii="Times New Roman" w:hAnsi="Times New Roman" w:cs="Times New Roman"/>
        </w:rPr>
        <w:t>approach ,</w:t>
      </w:r>
      <w:proofErr w:type="gramEnd"/>
      <w:r w:rsidRPr="004C6F72">
        <w:rPr>
          <w:rFonts w:ascii="Times New Roman" w:hAnsi="Times New Roman" w:cs="Times New Roman"/>
        </w:rPr>
        <w:t xml:space="preserve"> which will be observed and examined the relationship between the variables so that it can be identified the influence of and can be measured clearly.</w:t>
      </w:r>
    </w:p>
    <w:p w:rsidR="00AB6F07" w:rsidRPr="004C6F72" w:rsidRDefault="00AB6F07" w:rsidP="001B3236">
      <w:pPr>
        <w:spacing w:line="240" w:lineRule="auto"/>
        <w:jc w:val="both"/>
        <w:rPr>
          <w:rFonts w:ascii="Times New Roman" w:hAnsi="Times New Roman" w:cs="Times New Roman"/>
        </w:rPr>
      </w:pPr>
    </w:p>
    <w:p w:rsidR="004C6F72" w:rsidRPr="00AB6F07" w:rsidRDefault="004C6F72" w:rsidP="001B3236">
      <w:pPr>
        <w:spacing w:line="240" w:lineRule="auto"/>
        <w:jc w:val="both"/>
        <w:rPr>
          <w:rFonts w:ascii="Times New Roman" w:hAnsi="Times New Roman" w:cs="Times New Roman"/>
          <w:b/>
        </w:rPr>
      </w:pPr>
      <w:r w:rsidRPr="00AB6F07">
        <w:rPr>
          <w:rFonts w:ascii="Times New Roman" w:hAnsi="Times New Roman" w:cs="Times New Roman"/>
          <w:b/>
        </w:rPr>
        <w:t>IV. THE RESULTS OF THE RESEARCH</w:t>
      </w:r>
    </w:p>
    <w:p w:rsidR="00AB6F07" w:rsidRPr="00AB65C1" w:rsidRDefault="00AB6F07" w:rsidP="001B3236">
      <w:pPr>
        <w:tabs>
          <w:tab w:val="left" w:pos="567"/>
          <w:tab w:val="left" w:pos="851"/>
          <w:tab w:val="left" w:pos="1276"/>
          <w:tab w:val="center" w:pos="3968"/>
          <w:tab w:val="left" w:pos="5460"/>
        </w:tabs>
        <w:spacing w:line="240" w:lineRule="auto"/>
        <w:jc w:val="center"/>
        <w:rPr>
          <w:rFonts w:ascii="Times New Roman" w:hAnsi="Times New Roman"/>
          <w:b/>
          <w:sz w:val="24"/>
          <w:szCs w:val="24"/>
        </w:rPr>
      </w:pPr>
      <w:r>
        <w:rPr>
          <w:rFonts w:ascii="Times New Roman" w:hAnsi="Times New Roman"/>
          <w:b/>
          <w:sz w:val="24"/>
          <w:szCs w:val="24"/>
        </w:rPr>
        <w:t xml:space="preserve">4.1 </w:t>
      </w:r>
      <w:proofErr w:type="spellStart"/>
      <w:r w:rsidRPr="00AB65C1">
        <w:rPr>
          <w:rFonts w:ascii="Times New Roman" w:hAnsi="Times New Roman"/>
          <w:b/>
          <w:sz w:val="24"/>
          <w:szCs w:val="24"/>
        </w:rPr>
        <w:t>Hasil</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Uji</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Statistik</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Deskriptif</w:t>
      </w:r>
      <w:proofErr w:type="spellEnd"/>
    </w:p>
    <w:tbl>
      <w:tblPr>
        <w:tblW w:w="7796" w:type="dxa"/>
        <w:tblInd w:w="137" w:type="dxa"/>
        <w:tblLayout w:type="fixed"/>
        <w:tblLook w:val="04A0" w:firstRow="1" w:lastRow="0" w:firstColumn="1" w:lastColumn="0" w:noHBand="0" w:noVBand="1"/>
      </w:tblPr>
      <w:tblGrid>
        <w:gridCol w:w="1418"/>
        <w:gridCol w:w="1275"/>
        <w:gridCol w:w="1276"/>
        <w:gridCol w:w="1276"/>
        <w:gridCol w:w="1276"/>
        <w:gridCol w:w="1275"/>
      </w:tblGrid>
      <w:tr w:rsidR="00AB6F07" w:rsidRPr="00AB65C1" w:rsidTr="00DA1F5F">
        <w:trPr>
          <w:trHeight w:val="99"/>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CASH_ETR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BOARD</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KI</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COMP</w:t>
            </w:r>
          </w:p>
        </w:tc>
        <w:tc>
          <w:tcPr>
            <w:tcW w:w="1275" w:type="dxa"/>
            <w:tcBorders>
              <w:top w:val="single" w:sz="4" w:space="0" w:color="auto"/>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KA</w:t>
            </w:r>
          </w:p>
        </w:tc>
      </w:tr>
      <w:tr w:rsidR="00AB6F07"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Mean</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0.196857</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4.209524</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0.36619</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0.407143</w:t>
            </w: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0.858762</w:t>
            </w:r>
          </w:p>
        </w:tc>
      </w:tr>
      <w:tr w:rsidR="00AB6F07" w:rsidRPr="00AB65C1" w:rsidTr="00DA1F5F">
        <w:trPr>
          <w:trHeight w:val="22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Maximum</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0.89</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9</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0.5</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26.61</w:t>
            </w: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1.5</w:t>
            </w:r>
          </w:p>
        </w:tc>
      </w:tr>
      <w:tr w:rsidR="00AB6F07"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Minimum</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-1.95</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0.17</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w:t>
            </w: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0.33</w:t>
            </w:r>
          </w:p>
        </w:tc>
      </w:tr>
      <w:tr w:rsidR="00AB6F07"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xml:space="preserve"> Std. Dev.</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0.312371</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1.822378</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0.079547</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2.662032</w:t>
            </w: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right"/>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0.341109</w:t>
            </w:r>
          </w:p>
        </w:tc>
      </w:tr>
      <w:tr w:rsidR="00AB6F07"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 </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p>
        </w:tc>
      </w:tr>
      <w:tr w:rsidR="00AB6F07" w:rsidRPr="00AB65C1" w:rsidTr="00DA1F5F">
        <w:trPr>
          <w:trHeight w:val="22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6F07" w:rsidRPr="00AB65C1" w:rsidRDefault="00AB6F07" w:rsidP="001B3236">
            <w:pPr>
              <w:tabs>
                <w:tab w:val="left" w:pos="720"/>
              </w:tabs>
              <w:suppressAutoHyphens/>
              <w:spacing w:after="0" w:line="240" w:lineRule="auto"/>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Observations</w:t>
            </w:r>
          </w:p>
        </w:tc>
        <w:tc>
          <w:tcPr>
            <w:tcW w:w="1275"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6" w:type="dxa"/>
            <w:tcBorders>
              <w:top w:val="nil"/>
              <w:left w:val="nil"/>
              <w:bottom w:val="single" w:sz="4" w:space="0" w:color="auto"/>
              <w:right w:val="single" w:sz="4" w:space="0" w:color="auto"/>
            </w:tcBorders>
            <w:shd w:val="clear" w:color="auto" w:fill="auto"/>
            <w:noWrap/>
            <w:vAlign w:val="center"/>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val="en-ID" w:bidi="hi-IN"/>
              </w:rPr>
            </w:pPr>
            <w:r w:rsidRPr="00AB65C1">
              <w:rPr>
                <w:rFonts w:ascii="Times New Roman" w:eastAsia="Times New Roman" w:hAnsi="Times New Roman"/>
                <w:sz w:val="20"/>
                <w:szCs w:val="20"/>
                <w:lang w:val="en-ID" w:bidi="hi-IN"/>
              </w:rPr>
              <w:t>105</w:t>
            </w:r>
          </w:p>
        </w:tc>
        <w:tc>
          <w:tcPr>
            <w:tcW w:w="1275" w:type="dxa"/>
            <w:tcBorders>
              <w:top w:val="nil"/>
              <w:left w:val="nil"/>
              <w:bottom w:val="single" w:sz="4" w:space="0" w:color="auto"/>
              <w:right w:val="single" w:sz="4" w:space="0" w:color="auto"/>
            </w:tcBorders>
          </w:tcPr>
          <w:p w:rsidR="00AB6F07" w:rsidRPr="00AB65C1" w:rsidRDefault="00AB6F07" w:rsidP="001B3236">
            <w:pPr>
              <w:tabs>
                <w:tab w:val="left" w:pos="720"/>
              </w:tabs>
              <w:suppressAutoHyphens/>
              <w:spacing w:after="0" w:line="240" w:lineRule="auto"/>
              <w:jc w:val="center"/>
              <w:rPr>
                <w:rFonts w:ascii="Times New Roman" w:eastAsia="Times New Roman" w:hAnsi="Times New Roman"/>
                <w:sz w:val="20"/>
                <w:szCs w:val="20"/>
                <w:lang w:bidi="hi-IN"/>
              </w:rPr>
            </w:pPr>
            <w:r w:rsidRPr="00AB65C1">
              <w:rPr>
                <w:rFonts w:ascii="Times New Roman" w:eastAsia="Times New Roman" w:hAnsi="Times New Roman"/>
                <w:sz w:val="20"/>
                <w:szCs w:val="20"/>
                <w:lang w:bidi="hi-IN"/>
              </w:rPr>
              <w:t>105</w:t>
            </w:r>
          </w:p>
        </w:tc>
      </w:tr>
    </w:tbl>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Source: Results of processing the data with </w:t>
      </w:r>
      <w:proofErr w:type="spellStart"/>
      <w:r w:rsidRPr="004C6F72">
        <w:rPr>
          <w:rFonts w:ascii="Times New Roman" w:hAnsi="Times New Roman" w:cs="Times New Roman"/>
        </w:rPr>
        <w:t>Eviews</w:t>
      </w:r>
      <w:proofErr w:type="spellEnd"/>
      <w:r w:rsidRPr="004C6F72">
        <w:rPr>
          <w:rFonts w:ascii="Times New Roman" w:hAnsi="Times New Roman" w:cs="Times New Roman"/>
        </w:rPr>
        <w:t xml:space="preserve"> version 10.0</w:t>
      </w:r>
    </w:p>
    <w:p w:rsid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dependent variable Management of Tax shows the minimum value of -1.95 owned by Pt. </w:t>
      </w:r>
      <w:proofErr w:type="spellStart"/>
      <w:r w:rsidRPr="004C6F72">
        <w:rPr>
          <w:rFonts w:ascii="Times New Roman" w:hAnsi="Times New Roman" w:cs="Times New Roman"/>
        </w:rPr>
        <w:t>Berlina</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Tbk</w:t>
      </w:r>
      <w:proofErr w:type="spellEnd"/>
      <w:r w:rsidRPr="004C6F72">
        <w:rPr>
          <w:rFonts w:ascii="Times New Roman" w:hAnsi="Times New Roman" w:cs="Times New Roman"/>
        </w:rPr>
        <w:t xml:space="preserve"> </w:t>
      </w:r>
      <w:proofErr w:type="gramStart"/>
      <w:r w:rsidRPr="004C6F72">
        <w:rPr>
          <w:rFonts w:ascii="Times New Roman" w:hAnsi="Times New Roman" w:cs="Times New Roman"/>
        </w:rPr>
        <w:t>In</w:t>
      </w:r>
      <w:proofErr w:type="gramEnd"/>
      <w:r w:rsidRPr="004C6F72">
        <w:rPr>
          <w:rFonts w:ascii="Times New Roman" w:hAnsi="Times New Roman" w:cs="Times New Roman"/>
        </w:rPr>
        <w:t xml:space="preserve"> The Year 2015. Independent variables in the form of the Board of commissioners obtained from the minimum value by 2 which is owned by Pt. Jakarta Kyoei</w:t>
      </w:r>
      <w:r w:rsidR="00AB6F07">
        <w:rPr>
          <w:rFonts w:ascii="Times New Roman" w:hAnsi="Times New Roman" w:cs="Times New Roman"/>
        </w:rPr>
        <w:t xml:space="preserve"> </w:t>
      </w:r>
      <w:r w:rsidRPr="004C6F72">
        <w:rPr>
          <w:rFonts w:ascii="Times New Roman" w:hAnsi="Times New Roman" w:cs="Times New Roman"/>
        </w:rPr>
        <w:lastRenderedPageBreak/>
        <w:t xml:space="preserve">Steel Work LTD. </w:t>
      </w:r>
      <w:proofErr w:type="spellStart"/>
      <w:r w:rsidRPr="004C6F72">
        <w:rPr>
          <w:rFonts w:ascii="Times New Roman" w:hAnsi="Times New Roman" w:cs="Times New Roman"/>
        </w:rPr>
        <w:t>Tbk</w:t>
      </w:r>
      <w:proofErr w:type="spellEnd"/>
      <w:r w:rsidRPr="004C6F72">
        <w:rPr>
          <w:rFonts w:ascii="Times New Roman" w:hAnsi="Times New Roman" w:cs="Times New Roman"/>
        </w:rPr>
        <w:t xml:space="preserve"> in the year 2017. Variables the independent Commissioner showed a minimum value of 0.17 is owned by Pt. Holcim Indonesia </w:t>
      </w:r>
      <w:proofErr w:type="spellStart"/>
      <w:r w:rsidRPr="004C6F72">
        <w:rPr>
          <w:rFonts w:ascii="Times New Roman" w:hAnsi="Times New Roman" w:cs="Times New Roman"/>
        </w:rPr>
        <w:t>Tbk</w:t>
      </w:r>
      <w:proofErr w:type="spellEnd"/>
      <w:r w:rsidRPr="004C6F72">
        <w:rPr>
          <w:rFonts w:ascii="Times New Roman" w:hAnsi="Times New Roman" w:cs="Times New Roman"/>
        </w:rPr>
        <w:t xml:space="preserve"> in the year 2018. The variable compensation of the board of commissioners and the board of directors has a minimum value of 0yaitu owned by Pt. </w:t>
      </w:r>
      <w:proofErr w:type="spellStart"/>
      <w:r w:rsidRPr="004C6F72">
        <w:rPr>
          <w:rFonts w:ascii="Times New Roman" w:hAnsi="Times New Roman" w:cs="Times New Roman"/>
        </w:rPr>
        <w:t>Indofarma</w:t>
      </w:r>
      <w:proofErr w:type="spellEnd"/>
      <w:r w:rsidRPr="004C6F72">
        <w:rPr>
          <w:rFonts w:ascii="Times New Roman" w:hAnsi="Times New Roman" w:cs="Times New Roman"/>
        </w:rPr>
        <w:t xml:space="preserve"> </w:t>
      </w:r>
      <w:proofErr w:type="spellStart"/>
      <w:r w:rsidRPr="004C6F72">
        <w:rPr>
          <w:rFonts w:ascii="Times New Roman" w:hAnsi="Times New Roman" w:cs="Times New Roman"/>
        </w:rPr>
        <w:t>Tbk</w:t>
      </w:r>
      <w:proofErr w:type="spellEnd"/>
      <w:r w:rsidRPr="004C6F72">
        <w:rPr>
          <w:rFonts w:ascii="Times New Roman" w:hAnsi="Times New Roman" w:cs="Times New Roman"/>
        </w:rPr>
        <w:t xml:space="preserve"> in the year 2019. Variable audit committee has a minimum value of 0.33 that is owned by Pt. Astra Auto Parts </w:t>
      </w:r>
      <w:proofErr w:type="spellStart"/>
      <w:r w:rsidRPr="004C6F72">
        <w:rPr>
          <w:rFonts w:ascii="Times New Roman" w:hAnsi="Times New Roman" w:cs="Times New Roman"/>
        </w:rPr>
        <w:t>Tbk</w:t>
      </w:r>
      <w:proofErr w:type="spellEnd"/>
      <w:r w:rsidRPr="004C6F72">
        <w:rPr>
          <w:rFonts w:ascii="Times New Roman" w:hAnsi="Times New Roman" w:cs="Times New Roman"/>
        </w:rPr>
        <w:t xml:space="preserve"> occurred in the year 2016 and the maximum value of the audit committee amounting to 1.5</w:t>
      </w:r>
    </w:p>
    <w:p w:rsidR="00AB6F07" w:rsidRPr="00AB65C1" w:rsidRDefault="00AB6F07" w:rsidP="001B3236">
      <w:pPr>
        <w:tabs>
          <w:tab w:val="left" w:pos="567"/>
          <w:tab w:val="left" w:pos="851"/>
          <w:tab w:val="left" w:pos="1276"/>
          <w:tab w:val="center" w:pos="3968"/>
          <w:tab w:val="left" w:pos="5460"/>
        </w:tabs>
        <w:spacing w:line="240" w:lineRule="auto"/>
        <w:jc w:val="center"/>
        <w:rPr>
          <w:rFonts w:ascii="Times New Roman" w:hAnsi="Times New Roman"/>
          <w:sz w:val="24"/>
          <w:szCs w:val="24"/>
        </w:rPr>
      </w:pPr>
      <w:r w:rsidRPr="00AB65C1">
        <w:rPr>
          <w:rFonts w:ascii="Times New Roman" w:eastAsia="Lucida Sans Unicode" w:hAnsi="Times New Roman"/>
          <w:b/>
          <w:bCs/>
          <w:sz w:val="24"/>
          <w:szCs w:val="24"/>
          <w:lang w:bidi="hi-IN"/>
        </w:rPr>
        <w:t xml:space="preserve">       </w:t>
      </w:r>
      <w:r>
        <w:rPr>
          <w:rFonts w:ascii="Times New Roman" w:eastAsia="Lucida Sans Unicode" w:hAnsi="Times New Roman"/>
          <w:b/>
          <w:bCs/>
          <w:sz w:val="24"/>
          <w:szCs w:val="24"/>
          <w:lang w:bidi="hi-IN"/>
        </w:rPr>
        <w:t xml:space="preserve">4.2 </w:t>
      </w:r>
      <w:proofErr w:type="spellStart"/>
      <w:r w:rsidRPr="00AB65C1">
        <w:rPr>
          <w:rFonts w:ascii="Times New Roman" w:eastAsia="Lucida Sans Unicode" w:hAnsi="Times New Roman"/>
          <w:b/>
          <w:bCs/>
          <w:sz w:val="24"/>
          <w:szCs w:val="24"/>
          <w:lang w:bidi="hi-IN"/>
        </w:rPr>
        <w:t>Uji</w:t>
      </w:r>
      <w:proofErr w:type="spellEnd"/>
      <w:r w:rsidRPr="00AB65C1">
        <w:rPr>
          <w:rFonts w:ascii="Times New Roman" w:eastAsia="Lucida Sans Unicode" w:hAnsi="Times New Roman"/>
          <w:b/>
          <w:bCs/>
          <w:sz w:val="24"/>
          <w:szCs w:val="24"/>
          <w:lang w:bidi="hi-IN"/>
        </w:rPr>
        <w:t xml:space="preserve"> Chow</w:t>
      </w:r>
    </w:p>
    <w:tbl>
      <w:tblPr>
        <w:tblW w:w="0" w:type="auto"/>
        <w:tblInd w:w="426" w:type="dxa"/>
        <w:tblLayout w:type="fixed"/>
        <w:tblCellMar>
          <w:left w:w="0" w:type="dxa"/>
          <w:right w:w="0" w:type="dxa"/>
        </w:tblCellMar>
        <w:tblLook w:val="0000" w:firstRow="0" w:lastRow="0" w:firstColumn="0" w:lastColumn="0" w:noHBand="0" w:noVBand="0"/>
      </w:tblPr>
      <w:tblGrid>
        <w:gridCol w:w="1103"/>
        <w:gridCol w:w="1207"/>
        <w:gridCol w:w="232"/>
        <w:gridCol w:w="976"/>
        <w:gridCol w:w="127"/>
        <w:gridCol w:w="870"/>
        <w:gridCol w:w="337"/>
        <w:gridCol w:w="1208"/>
        <w:gridCol w:w="997"/>
      </w:tblGrid>
      <w:tr w:rsidR="00AB6F07" w:rsidRPr="00AB65C1" w:rsidTr="00DA1F5F">
        <w:trPr>
          <w:trHeight w:val="225"/>
        </w:trPr>
        <w:tc>
          <w:tcPr>
            <w:tcW w:w="4852" w:type="dxa"/>
            <w:gridSpan w:val="7"/>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Redundant Fixed Effects Tests</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val="225"/>
        </w:trPr>
        <w:tc>
          <w:tcPr>
            <w:tcW w:w="4852" w:type="dxa"/>
            <w:gridSpan w:val="7"/>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Equation: Untitled</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val="225"/>
        </w:trPr>
        <w:tc>
          <w:tcPr>
            <w:tcW w:w="6060" w:type="dxa"/>
            <w:gridSpan w:val="8"/>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Test cross-section fixed effects</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hRule="exact" w:val="90"/>
        </w:trPr>
        <w:tc>
          <w:tcPr>
            <w:tcW w:w="2542" w:type="dxa"/>
            <w:gridSpan w:val="3"/>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hRule="exact" w:val="135"/>
        </w:trPr>
        <w:tc>
          <w:tcPr>
            <w:tcW w:w="254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val="225"/>
        </w:trPr>
        <w:tc>
          <w:tcPr>
            <w:tcW w:w="3645" w:type="dxa"/>
            <w:gridSpan w:val="5"/>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Effects Test</w:t>
            </w:r>
          </w:p>
        </w:tc>
        <w:tc>
          <w:tcPr>
            <w:tcW w:w="120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Statistic  </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proofErr w:type="spellStart"/>
            <w:r w:rsidRPr="00AB65C1">
              <w:rPr>
                <w:rFonts w:ascii="Times New Roman" w:eastAsia="Calibri" w:hAnsi="Times New Roman"/>
                <w:color w:val="000000"/>
                <w:sz w:val="20"/>
                <w:szCs w:val="20"/>
              </w:rPr>
              <w:t>d.f.</w:t>
            </w:r>
            <w:proofErr w:type="spellEnd"/>
            <w:r w:rsidRPr="00AB65C1">
              <w:rPr>
                <w:rFonts w:ascii="Times New Roman" w:eastAsia="Calibri" w:hAnsi="Times New Roman"/>
                <w:color w:val="000000"/>
                <w:sz w:val="20"/>
                <w:szCs w:val="20"/>
              </w:rPr>
              <w:t> </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Prob. </w:t>
            </w:r>
          </w:p>
        </w:tc>
      </w:tr>
      <w:tr w:rsidR="00AB6F07" w:rsidRPr="00AB65C1" w:rsidTr="00DA1F5F">
        <w:trPr>
          <w:trHeight w:hRule="exact" w:val="90"/>
        </w:trPr>
        <w:tc>
          <w:tcPr>
            <w:tcW w:w="2542" w:type="dxa"/>
            <w:gridSpan w:val="3"/>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hRule="exact" w:val="135"/>
        </w:trPr>
        <w:tc>
          <w:tcPr>
            <w:tcW w:w="254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trHeight w:val="225"/>
        </w:trPr>
        <w:tc>
          <w:tcPr>
            <w:tcW w:w="3645" w:type="dxa"/>
            <w:gridSpan w:val="5"/>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Cross-section F</w:t>
            </w:r>
          </w:p>
        </w:tc>
        <w:tc>
          <w:tcPr>
            <w:tcW w:w="120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3.076575</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(20,80)</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b/>
                <w:color w:val="000000"/>
                <w:sz w:val="20"/>
                <w:szCs w:val="20"/>
              </w:rPr>
            </w:pPr>
            <w:r w:rsidRPr="00AB65C1">
              <w:rPr>
                <w:rFonts w:ascii="Times New Roman" w:eastAsia="Calibri" w:hAnsi="Times New Roman"/>
                <w:b/>
                <w:color w:val="000000"/>
                <w:sz w:val="20"/>
                <w:szCs w:val="20"/>
              </w:rPr>
              <w:t>0.0002</w:t>
            </w:r>
          </w:p>
        </w:tc>
      </w:tr>
      <w:tr w:rsidR="00AB6F07" w:rsidRPr="00AB65C1" w:rsidTr="00DA1F5F">
        <w:trPr>
          <w:trHeight w:val="225"/>
        </w:trPr>
        <w:tc>
          <w:tcPr>
            <w:tcW w:w="3645" w:type="dxa"/>
            <w:gridSpan w:val="5"/>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r w:rsidRPr="00AB65C1">
              <w:rPr>
                <w:rFonts w:ascii="Times New Roman" w:eastAsia="Calibri" w:hAnsi="Times New Roman"/>
                <w:color w:val="000000"/>
                <w:sz w:val="20"/>
                <w:szCs w:val="20"/>
              </w:rPr>
              <w:t>Cross-section Chi-square</w:t>
            </w:r>
          </w:p>
        </w:tc>
        <w:tc>
          <w:tcPr>
            <w:tcW w:w="120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59.902044</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20</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eastAsia="Calibri" w:hAnsi="Times New Roman"/>
                <w:color w:val="000000"/>
                <w:sz w:val="20"/>
                <w:szCs w:val="20"/>
              </w:rPr>
            </w:pPr>
            <w:r w:rsidRPr="00AB65C1">
              <w:rPr>
                <w:rFonts w:ascii="Times New Roman" w:eastAsia="Calibri" w:hAnsi="Times New Roman"/>
                <w:color w:val="000000"/>
                <w:sz w:val="20"/>
                <w:szCs w:val="20"/>
              </w:rPr>
              <w:t>0.0000</w:t>
            </w:r>
          </w:p>
        </w:tc>
      </w:tr>
      <w:tr w:rsidR="00AB6F07" w:rsidRPr="00AB65C1" w:rsidTr="00DA1F5F">
        <w:trPr>
          <w:trHeight w:hRule="exact" w:val="90"/>
        </w:trPr>
        <w:tc>
          <w:tcPr>
            <w:tcW w:w="2542" w:type="dxa"/>
            <w:gridSpan w:val="3"/>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103"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7" w:type="dxa"/>
            <w:gridSpan w:val="2"/>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r w:rsidR="00AB6F07" w:rsidRPr="00AB65C1" w:rsidTr="00DA1F5F">
        <w:trPr>
          <w:gridAfter w:val="3"/>
          <w:wAfter w:w="2542" w:type="dxa"/>
          <w:trHeight w:hRule="exact" w:val="135"/>
        </w:trPr>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eastAsia="Calibri" w:hAnsi="Times New Roman"/>
                <w:color w:val="000000"/>
                <w:sz w:val="20"/>
                <w:szCs w:val="20"/>
              </w:rPr>
            </w:pPr>
            <w:proofErr w:type="spellStart"/>
            <w:r w:rsidRPr="00AB65C1">
              <w:rPr>
                <w:rFonts w:ascii="Times New Roman" w:hAnsi="Times New Roman"/>
                <w:sz w:val="24"/>
                <w:szCs w:val="24"/>
              </w:rPr>
              <w:t>Berdasarkan</w:t>
            </w:r>
            <w:proofErr w:type="spellEnd"/>
            <w:r w:rsidRPr="00AB65C1">
              <w:rPr>
                <w:rFonts w:ascii="Times New Roman" w:hAnsi="Times New Roman"/>
                <w:sz w:val="24"/>
                <w:szCs w:val="24"/>
              </w:rPr>
              <w:t xml:space="preserve"> </w:t>
            </w:r>
            <w:proofErr w:type="spellStart"/>
            <w:r w:rsidRPr="00AB65C1">
              <w:rPr>
                <w:rFonts w:ascii="Times New Roman" w:hAnsi="Times New Roman"/>
                <w:sz w:val="24"/>
                <w:szCs w:val="24"/>
              </w:rPr>
              <w:t>tabel</w:t>
            </w:r>
            <w:proofErr w:type="spellEnd"/>
            <w:r w:rsidRPr="00AB65C1">
              <w:rPr>
                <w:rFonts w:ascii="Times New Roman" w:hAnsi="Times New Roman"/>
                <w:sz w:val="24"/>
                <w:szCs w:val="24"/>
              </w:rPr>
              <w:t xml:space="preserve"> 4.3 </w:t>
            </w:r>
            <w:proofErr w:type="spellStart"/>
            <w:r w:rsidRPr="00AB65C1">
              <w:rPr>
                <w:rFonts w:ascii="Times New Roman" w:hAnsi="Times New Roman"/>
                <w:sz w:val="24"/>
                <w:szCs w:val="24"/>
              </w:rPr>
              <w:t>untuk</w:t>
            </w:r>
            <w:proofErr w:type="spellEnd"/>
            <w:r w:rsidRPr="00AB65C1">
              <w:rPr>
                <w:rFonts w:ascii="Times New Roman" w:hAnsi="Times New Roman"/>
                <w:sz w:val="24"/>
                <w:szCs w:val="24"/>
              </w:rPr>
              <w:t xml:space="preserve">  </w:t>
            </w:r>
            <w:proofErr w:type="spellStart"/>
            <w:r w:rsidRPr="00AB65C1">
              <w:rPr>
                <w:rFonts w:ascii="Times New Roman" w:hAnsi="Times New Roman"/>
                <w:sz w:val="24"/>
                <w:szCs w:val="24"/>
              </w:rPr>
              <w:t>hasil</w:t>
            </w:r>
            <w:proofErr w:type="spellEnd"/>
            <w:r w:rsidRPr="00AB65C1">
              <w:rPr>
                <w:rFonts w:ascii="Times New Roman" w:hAnsi="Times New Roman"/>
                <w:sz w:val="24"/>
                <w:szCs w:val="24"/>
              </w:rPr>
              <w:t xml:space="preserve"> </w:t>
            </w:r>
            <w:r w:rsidRPr="00AB65C1">
              <w:rPr>
                <w:rFonts w:ascii="Times New Roman" w:hAnsi="Times New Roman"/>
                <w:i/>
                <w:sz w:val="24"/>
                <w:szCs w:val="24"/>
              </w:rPr>
              <w:t xml:space="preserve">chow </w:t>
            </w:r>
            <w:proofErr w:type="spellStart"/>
            <w:r w:rsidRPr="00AB65C1">
              <w:rPr>
                <w:rFonts w:ascii="Times New Roman" w:hAnsi="Times New Roman"/>
                <w:i/>
                <w:sz w:val="24"/>
                <w:szCs w:val="24"/>
              </w:rPr>
              <w:t>test,common</w:t>
            </w:r>
            <w:proofErr w:type="spellEnd"/>
            <w:r w:rsidRPr="00AB65C1">
              <w:rPr>
                <w:rFonts w:ascii="Times New Roman" w:hAnsi="Times New Roman"/>
                <w:i/>
                <w:sz w:val="24"/>
                <w:szCs w:val="24"/>
              </w:rPr>
              <w:t xml:space="preserve"> effect vs fixed effect </w:t>
            </w:r>
            <w:proofErr w:type="spellStart"/>
            <w:r w:rsidRPr="00AB65C1">
              <w:rPr>
                <w:rFonts w:ascii="Times New Roman" w:hAnsi="Times New Roman"/>
                <w:sz w:val="24"/>
                <w:szCs w:val="24"/>
              </w:rPr>
              <w:t>diatas</w:t>
            </w:r>
            <w:proofErr w:type="spellEnd"/>
            <w:r w:rsidRPr="00AB65C1">
              <w:rPr>
                <w:rFonts w:ascii="Times New Roman" w:hAnsi="Times New Roman"/>
                <w:sz w:val="24"/>
                <w:szCs w:val="24"/>
              </w:rPr>
              <w:t xml:space="preserve">, </w:t>
            </w:r>
            <w:proofErr w:type="spellStart"/>
            <w:r w:rsidRPr="00AB65C1">
              <w:rPr>
                <w:rFonts w:ascii="Times New Roman" w:hAnsi="Times New Roman"/>
                <w:sz w:val="24"/>
                <w:szCs w:val="24"/>
              </w:rPr>
              <w:t>diperoleh</w:t>
            </w:r>
            <w:proofErr w:type="spellEnd"/>
            <w:r w:rsidRPr="00AB65C1">
              <w:rPr>
                <w:rFonts w:ascii="Times New Roman" w:hAnsi="Times New Roman"/>
                <w:sz w:val="24"/>
                <w:szCs w:val="24"/>
              </w:rPr>
              <w:t xml:space="preserve"> </w:t>
            </w:r>
            <w:proofErr w:type="spellStart"/>
            <w:r w:rsidRPr="00AB65C1">
              <w:rPr>
                <w:rFonts w:ascii="Times New Roman" w:hAnsi="Times New Roman"/>
                <w:sz w:val="24"/>
                <w:szCs w:val="24"/>
              </w:rPr>
              <w:t>nilai</w:t>
            </w:r>
            <w:proofErr w:type="spellEnd"/>
            <w:r w:rsidRPr="00AB65C1">
              <w:rPr>
                <w:rFonts w:ascii="Times New Roman" w:hAnsi="Times New Roman"/>
                <w:sz w:val="24"/>
                <w:szCs w:val="24"/>
              </w:rPr>
              <w:t xml:space="preserve"> </w:t>
            </w:r>
            <w:proofErr w:type="spellStart"/>
            <w:r w:rsidRPr="00AB65C1">
              <w:rPr>
                <w:rFonts w:ascii="Times New Roman" w:hAnsi="Times New Roman"/>
                <w:sz w:val="24"/>
                <w:szCs w:val="24"/>
              </w:rPr>
              <w:t>probabilitas</w:t>
            </w:r>
            <w:proofErr w:type="spellEnd"/>
            <w:r w:rsidRPr="00AB65C1">
              <w:rPr>
                <w:rFonts w:ascii="Times New Roman" w:hAnsi="Times New Roman"/>
                <w:sz w:val="24"/>
                <w:szCs w:val="24"/>
              </w:rPr>
              <w:t xml:space="preserve"> (P-value) </w:t>
            </w:r>
            <w:r w:rsidRPr="00AB65C1">
              <w:rPr>
                <w:rFonts w:ascii="Times New Roman" w:hAnsi="Times New Roman"/>
                <w:i/>
                <w:sz w:val="24"/>
                <w:szCs w:val="24"/>
              </w:rPr>
              <w:t>cross section</w:t>
            </w:r>
            <w:r w:rsidRPr="00AB65C1">
              <w:rPr>
                <w:rFonts w:ascii="Times New Roman" w:hAnsi="Times New Roman"/>
                <w:sz w:val="24"/>
                <w:szCs w:val="24"/>
              </w:rPr>
              <w:t xml:space="preserve"> F </w:t>
            </w:r>
            <w:proofErr w:type="spellStart"/>
            <w:r w:rsidRPr="00AB65C1">
              <w:rPr>
                <w:rFonts w:ascii="Times New Roman" w:hAnsi="Times New Roman"/>
                <w:sz w:val="24"/>
                <w:szCs w:val="24"/>
              </w:rPr>
              <w:t>sebesar</w:t>
            </w:r>
            <w:proofErr w:type="spellEnd"/>
            <w:r w:rsidRPr="00AB65C1">
              <w:rPr>
                <w:rFonts w:ascii="Times New Roman" w:hAnsi="Times New Roman"/>
                <w:sz w:val="24"/>
                <w:szCs w:val="24"/>
              </w:rPr>
              <w:t xml:space="preserve"> 0.0002 ≤ 0,05</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1208"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c>
          <w:tcPr>
            <w:tcW w:w="997"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eastAsia="Calibri" w:hAnsi="Times New Roman"/>
                <w:color w:val="000000"/>
                <w:sz w:val="20"/>
                <w:szCs w:val="20"/>
              </w:rPr>
            </w:pPr>
          </w:p>
        </w:tc>
      </w:tr>
    </w:tbl>
    <w:p w:rsidR="00AB6F07" w:rsidRPr="004C6F72" w:rsidRDefault="00AB6F07" w:rsidP="001B3236">
      <w:pPr>
        <w:spacing w:line="240" w:lineRule="auto"/>
        <w:jc w:val="both"/>
        <w:rPr>
          <w:rFonts w:ascii="Times New Roman" w:hAnsi="Times New Roman" w:cs="Times New Roman"/>
        </w:rPr>
      </w:pP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Based on table 4.2 to the results of the chow </w:t>
      </w:r>
      <w:proofErr w:type="spellStart"/>
      <w:proofErr w:type="gramStart"/>
      <w:r w:rsidRPr="004C6F72">
        <w:rPr>
          <w:rFonts w:ascii="Times New Roman" w:hAnsi="Times New Roman" w:cs="Times New Roman"/>
        </w:rPr>
        <w:t>test,the</w:t>
      </w:r>
      <w:proofErr w:type="spellEnd"/>
      <w:proofErr w:type="gramEnd"/>
      <w:r w:rsidRPr="004C6F72">
        <w:rPr>
          <w:rFonts w:ascii="Times New Roman" w:hAnsi="Times New Roman" w:cs="Times New Roman"/>
        </w:rPr>
        <w:t xml:space="preserve"> common effect vs fixed effect above, the obtained probability value (P-value) cross section F 0.0002 ≤ 0,05</w:t>
      </w:r>
    </w:p>
    <w:p w:rsidR="004C6F72" w:rsidRPr="004C6F72" w:rsidRDefault="004C6F72" w:rsidP="001B3236">
      <w:pPr>
        <w:spacing w:line="240" w:lineRule="auto"/>
        <w:jc w:val="both"/>
        <w:rPr>
          <w:rFonts w:ascii="Times New Roman" w:hAnsi="Times New Roman" w:cs="Times New Roman"/>
        </w:rPr>
      </w:pPr>
    </w:p>
    <w:p w:rsidR="00AB6F07" w:rsidRPr="00AB65C1" w:rsidRDefault="00AB6F07" w:rsidP="001B3236">
      <w:pPr>
        <w:tabs>
          <w:tab w:val="center" w:pos="4139"/>
        </w:tabs>
        <w:spacing w:line="240" w:lineRule="auto"/>
        <w:ind w:right="-347"/>
        <w:jc w:val="center"/>
        <w:rPr>
          <w:rFonts w:ascii="Times New Roman" w:eastAsia="Lucida Sans Unicode" w:hAnsi="Times New Roman"/>
          <w:b/>
          <w:bCs/>
          <w:sz w:val="24"/>
          <w:szCs w:val="24"/>
          <w:lang w:bidi="hi-IN"/>
        </w:rPr>
      </w:pPr>
      <w:r>
        <w:rPr>
          <w:rFonts w:ascii="Times New Roman" w:eastAsia="Lucida Sans Unicode" w:hAnsi="Times New Roman"/>
          <w:b/>
          <w:bCs/>
          <w:sz w:val="24"/>
          <w:szCs w:val="24"/>
          <w:lang w:bidi="hi-IN"/>
        </w:rPr>
        <w:t xml:space="preserve">4.3 </w:t>
      </w:r>
      <w:proofErr w:type="spellStart"/>
      <w:r w:rsidRPr="00AB65C1">
        <w:rPr>
          <w:rFonts w:ascii="Times New Roman" w:eastAsia="Lucida Sans Unicode" w:hAnsi="Times New Roman"/>
          <w:b/>
          <w:bCs/>
          <w:sz w:val="24"/>
          <w:szCs w:val="24"/>
          <w:lang w:bidi="hi-IN"/>
        </w:rPr>
        <w:t>Uji</w:t>
      </w:r>
      <w:proofErr w:type="spellEnd"/>
      <w:r w:rsidRPr="00AB65C1">
        <w:rPr>
          <w:rFonts w:ascii="Times New Roman" w:eastAsia="Lucida Sans Unicode" w:hAnsi="Times New Roman"/>
          <w:b/>
          <w:bCs/>
          <w:sz w:val="24"/>
          <w:szCs w:val="24"/>
          <w:lang w:bidi="hi-IN"/>
        </w:rPr>
        <w:t xml:space="preserve"> </w:t>
      </w:r>
      <w:proofErr w:type="spellStart"/>
      <w:r w:rsidRPr="00AB65C1">
        <w:rPr>
          <w:rFonts w:ascii="Times New Roman" w:eastAsia="Lucida Sans Unicode" w:hAnsi="Times New Roman"/>
          <w:b/>
          <w:bCs/>
          <w:sz w:val="24"/>
          <w:szCs w:val="24"/>
          <w:lang w:bidi="hi-IN"/>
        </w:rPr>
        <w:t>Hausman</w:t>
      </w:r>
      <w:proofErr w:type="spellEnd"/>
    </w:p>
    <w:p w:rsidR="00AB6F07" w:rsidRPr="00AB65C1" w:rsidRDefault="00AB6F07" w:rsidP="001B3236">
      <w:pPr>
        <w:tabs>
          <w:tab w:val="center" w:pos="4139"/>
        </w:tabs>
        <w:spacing w:line="240" w:lineRule="auto"/>
        <w:ind w:right="-347"/>
        <w:jc w:val="center"/>
        <w:rPr>
          <w:rFonts w:ascii="Times New Roman" w:eastAsia="Lucida Sans Unicode" w:hAnsi="Times New Roman"/>
          <w:b/>
          <w:bCs/>
          <w:sz w:val="24"/>
          <w:szCs w:val="24"/>
          <w:lang w:bidi="hi-IN"/>
        </w:rPr>
      </w:pP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AB6F07" w:rsidRPr="00AB65C1" w:rsidTr="00DA1F5F">
        <w:trPr>
          <w:trHeight w:val="225"/>
        </w:trPr>
        <w:tc>
          <w:tcPr>
            <w:tcW w:w="6060" w:type="dxa"/>
            <w:gridSpan w:val="4"/>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 xml:space="preserve">Correlated Random Effects - </w:t>
            </w:r>
            <w:proofErr w:type="spellStart"/>
            <w:r w:rsidRPr="00AB65C1">
              <w:rPr>
                <w:rFonts w:ascii="Times New Roman" w:hAnsi="Times New Roman"/>
                <w:color w:val="000000"/>
                <w:sz w:val="20"/>
                <w:szCs w:val="20"/>
              </w:rPr>
              <w:t>Hausman</w:t>
            </w:r>
            <w:proofErr w:type="spellEnd"/>
            <w:r w:rsidRPr="00AB65C1">
              <w:rPr>
                <w:rFonts w:ascii="Times New Roman" w:hAnsi="Times New Roman"/>
                <w:color w:val="000000"/>
                <w:sz w:val="20"/>
                <w:szCs w:val="20"/>
              </w:rPr>
              <w:t xml:space="preserve"> Test</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Equation: Untitled</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6060" w:type="dxa"/>
            <w:gridSpan w:val="4"/>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Test cross-section random effects</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364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Test Summary</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Chi-Sq. Statistic</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 xml:space="preserve">Chi-Sq. </w:t>
            </w:r>
            <w:proofErr w:type="spellStart"/>
            <w:r w:rsidRPr="00AB65C1">
              <w:rPr>
                <w:rFonts w:ascii="Times New Roman" w:hAnsi="Times New Roman"/>
                <w:color w:val="000000"/>
                <w:sz w:val="20"/>
                <w:szCs w:val="20"/>
              </w:rPr>
              <w:t>d.f.</w:t>
            </w:r>
            <w:proofErr w:type="spellEnd"/>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Prob. </w:t>
            </w: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364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Cross-section random</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12.295829</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4</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0.0153</w:t>
            </w: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bl>
    <w:p w:rsidR="004C6F72" w:rsidRPr="004C6F72" w:rsidRDefault="004C6F72" w:rsidP="001B3236">
      <w:pPr>
        <w:spacing w:line="240" w:lineRule="auto"/>
        <w:jc w:val="both"/>
        <w:rPr>
          <w:rFonts w:ascii="Times New Roman" w:hAnsi="Times New Roman" w:cs="Times New Roman"/>
        </w:rPr>
      </w:pPr>
      <w:proofErr w:type="gramStart"/>
      <w:r w:rsidRPr="004C6F72">
        <w:rPr>
          <w:rFonts w:ascii="Times New Roman" w:hAnsi="Times New Roman" w:cs="Times New Roman"/>
        </w:rPr>
        <w:t>Source :</w:t>
      </w:r>
      <w:proofErr w:type="gramEnd"/>
      <w:r w:rsidRPr="004C6F72">
        <w:rPr>
          <w:rFonts w:ascii="Times New Roman" w:hAnsi="Times New Roman" w:cs="Times New Roman"/>
        </w:rPr>
        <w:t xml:space="preserve"> Results Output Regression Panel Data </w:t>
      </w:r>
      <w:proofErr w:type="spellStart"/>
      <w:r w:rsidRPr="004C6F72">
        <w:rPr>
          <w:rFonts w:ascii="Times New Roman" w:hAnsi="Times New Roman" w:cs="Times New Roman"/>
        </w:rPr>
        <w:t>Eviews</w:t>
      </w:r>
      <w:proofErr w:type="spellEnd"/>
      <w:r w:rsidRPr="004C6F72">
        <w:rPr>
          <w:rFonts w:ascii="Times New Roman" w:hAnsi="Times New Roman" w:cs="Times New Roman"/>
        </w:rPr>
        <w:t xml:space="preserve"> 10)</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Based on the above table to the results of the </w:t>
      </w:r>
      <w:proofErr w:type="spellStart"/>
      <w:r w:rsidRPr="004C6F72">
        <w:rPr>
          <w:rFonts w:ascii="Times New Roman" w:hAnsi="Times New Roman" w:cs="Times New Roman"/>
        </w:rPr>
        <w:t>hausman</w:t>
      </w:r>
      <w:proofErr w:type="spellEnd"/>
      <w:r w:rsidRPr="004C6F72">
        <w:rPr>
          <w:rFonts w:ascii="Times New Roman" w:hAnsi="Times New Roman" w:cs="Times New Roman"/>
        </w:rPr>
        <w:t xml:space="preserve"> test, random effect vs fixed effect above, the obtained probability value (P-value) cross section random by 0.0153 ≤ 0,05</w:t>
      </w:r>
    </w:p>
    <w:p w:rsidR="00AB6F07" w:rsidRPr="00AB65C1" w:rsidRDefault="00AB6F07" w:rsidP="001B3236">
      <w:pPr>
        <w:autoSpaceDE w:val="0"/>
        <w:autoSpaceDN w:val="0"/>
        <w:adjustRightInd w:val="0"/>
        <w:spacing w:line="240" w:lineRule="auto"/>
        <w:ind w:left="480"/>
        <w:jc w:val="center"/>
        <w:rPr>
          <w:rFonts w:ascii="Times New Roman" w:hAnsi="Times New Roman"/>
          <w:b/>
          <w:sz w:val="24"/>
          <w:szCs w:val="24"/>
        </w:rPr>
      </w:pPr>
      <w:r>
        <w:rPr>
          <w:rFonts w:ascii="Times New Roman" w:hAnsi="Times New Roman"/>
          <w:b/>
          <w:sz w:val="24"/>
          <w:szCs w:val="24"/>
        </w:rPr>
        <w:t xml:space="preserve">4.4 </w:t>
      </w:r>
      <w:proofErr w:type="spellStart"/>
      <w:r w:rsidRPr="00AB65C1">
        <w:rPr>
          <w:rFonts w:ascii="Times New Roman" w:hAnsi="Times New Roman"/>
          <w:b/>
          <w:sz w:val="24"/>
          <w:szCs w:val="24"/>
        </w:rPr>
        <w:t>Hasil</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Analisis</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Regresi</w:t>
      </w:r>
      <w:proofErr w:type="spellEnd"/>
      <w:r w:rsidRPr="00AB65C1">
        <w:rPr>
          <w:rFonts w:ascii="Times New Roman" w:hAnsi="Times New Roman"/>
          <w:b/>
          <w:sz w:val="24"/>
          <w:szCs w:val="24"/>
        </w:rPr>
        <w:t xml:space="preserve"> </w:t>
      </w:r>
      <w:proofErr w:type="spellStart"/>
      <w:r w:rsidRPr="00AB65C1">
        <w:rPr>
          <w:rFonts w:ascii="Times New Roman" w:hAnsi="Times New Roman"/>
          <w:b/>
          <w:sz w:val="24"/>
          <w:szCs w:val="24"/>
        </w:rPr>
        <w:t>Uji</w:t>
      </w:r>
      <w:proofErr w:type="spellEnd"/>
      <w:r w:rsidRPr="00AB65C1">
        <w:rPr>
          <w:rFonts w:ascii="Times New Roman" w:hAnsi="Times New Roman"/>
          <w:b/>
          <w:sz w:val="24"/>
          <w:szCs w:val="24"/>
        </w:rPr>
        <w:t xml:space="preserve"> t</w:t>
      </w:r>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Dependent Variable: CASH_ETR</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Date: 08/03/20   Time: 13:57</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Sample: 2015 2019</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Periods included: 5</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Cross-sections included: 21</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6060" w:type="dxa"/>
            <w:gridSpan w:val="4"/>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Arial" w:hAnsi="Arial" w:cs="Arial"/>
                <w:color w:val="000000"/>
                <w:sz w:val="18"/>
                <w:szCs w:val="18"/>
              </w:rPr>
            </w:pPr>
            <w:r w:rsidRPr="00AB65C1">
              <w:rPr>
                <w:rFonts w:ascii="Arial" w:hAnsi="Arial" w:cs="Arial"/>
                <w:color w:val="000000"/>
                <w:sz w:val="18"/>
                <w:szCs w:val="18"/>
              </w:rPr>
              <w:t>Total panel (balanced) observations: 105</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Variable</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Coefficient</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Std. Error</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t-Statistic</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Prob.  </w:t>
            </w: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DEWAN_KOMISARIS</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0.111646</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0.102056</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3.093975</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0.0372</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KOMISARIS_INDEPENDEN</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1.496432</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0.599151</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2.497587</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0.0146</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KOMPENSASI_DWN_KOMIND</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-0.013122</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0.012522</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-4.047947</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0.0278</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t>KOMITE_AUDIT</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0.052171</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0.451803</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2.115474</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0.0384</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r w:rsidRPr="00AB65C1">
              <w:rPr>
                <w:rFonts w:ascii="Arial" w:hAnsi="Arial" w:cs="Arial"/>
                <w:color w:val="000000"/>
                <w:sz w:val="18"/>
                <w:szCs w:val="18"/>
              </w:rPr>
              <w:lastRenderedPageBreak/>
              <w:t>C</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b/>
                <w:color w:val="000000"/>
                <w:sz w:val="18"/>
                <w:szCs w:val="18"/>
              </w:rPr>
            </w:pPr>
            <w:r w:rsidRPr="00AB65C1">
              <w:rPr>
                <w:rFonts w:ascii="Arial" w:hAnsi="Arial" w:cs="Arial"/>
                <w:b/>
                <w:color w:val="000000"/>
                <w:sz w:val="18"/>
                <w:szCs w:val="18"/>
              </w:rPr>
              <w:t>0.770955</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0.697419</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1.105441</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Arial" w:hAnsi="Arial" w:cs="Arial"/>
                <w:color w:val="000000"/>
                <w:sz w:val="18"/>
                <w:szCs w:val="18"/>
              </w:rPr>
            </w:pPr>
            <w:r w:rsidRPr="00AB65C1">
              <w:rPr>
                <w:rFonts w:ascii="Arial" w:hAnsi="Arial" w:cs="Arial"/>
                <w:color w:val="000000"/>
                <w:sz w:val="18"/>
                <w:szCs w:val="18"/>
              </w:rPr>
              <w:t>0.2723</w:t>
            </w: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bl>
    <w:p w:rsidR="00AB6F07" w:rsidRDefault="00AB6F07" w:rsidP="001B3236">
      <w:pPr>
        <w:spacing w:line="240" w:lineRule="auto"/>
        <w:jc w:val="both"/>
        <w:rPr>
          <w:rFonts w:ascii="Times New Roman" w:hAnsi="Times New Roman" w:cs="Times New Roman"/>
        </w:rPr>
      </w:pPr>
    </w:p>
    <w:p w:rsidR="004C6F72" w:rsidRPr="004C6F72" w:rsidRDefault="00AB6F07" w:rsidP="001B3236">
      <w:pPr>
        <w:spacing w:line="240" w:lineRule="auto"/>
        <w:jc w:val="both"/>
        <w:rPr>
          <w:rFonts w:ascii="Times New Roman" w:hAnsi="Times New Roman" w:cs="Times New Roman"/>
        </w:rPr>
      </w:pPr>
      <w:r w:rsidRPr="004C6F72">
        <w:rPr>
          <w:rFonts w:ascii="Times New Roman" w:hAnsi="Times New Roman" w:cs="Times New Roman"/>
        </w:rPr>
        <w:t xml:space="preserve"> </w:t>
      </w:r>
      <w:r w:rsidR="004C6F72" w:rsidRPr="004C6F72">
        <w:rPr>
          <w:rFonts w:ascii="Times New Roman" w:hAnsi="Times New Roman" w:cs="Times New Roman"/>
        </w:rPr>
        <w:t>(</w:t>
      </w:r>
      <w:proofErr w:type="gramStart"/>
      <w:r w:rsidR="004C6F72" w:rsidRPr="004C6F72">
        <w:rPr>
          <w:rFonts w:ascii="Times New Roman" w:hAnsi="Times New Roman" w:cs="Times New Roman"/>
        </w:rPr>
        <w:t>Source :</w:t>
      </w:r>
      <w:proofErr w:type="gramEnd"/>
      <w:r w:rsidR="004C6F72" w:rsidRPr="004C6F72">
        <w:rPr>
          <w:rFonts w:ascii="Times New Roman" w:hAnsi="Times New Roman" w:cs="Times New Roman"/>
        </w:rPr>
        <w:t xml:space="preserve"> Results Output Regression Panel Data </w:t>
      </w:r>
      <w:proofErr w:type="spellStart"/>
      <w:r w:rsidR="004C6F72" w:rsidRPr="004C6F72">
        <w:rPr>
          <w:rFonts w:ascii="Times New Roman" w:hAnsi="Times New Roman" w:cs="Times New Roman"/>
        </w:rPr>
        <w:t>Eviews</w:t>
      </w:r>
      <w:proofErr w:type="spellEnd"/>
      <w:r w:rsidR="004C6F72" w:rsidRPr="004C6F72">
        <w:rPr>
          <w:rFonts w:ascii="Times New Roman" w:hAnsi="Times New Roman" w:cs="Times New Roman"/>
        </w:rPr>
        <w:t xml:space="preserve"> 10)</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1. Statistical test results show 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(3.093975 &gt; 1.983972) and the results of the probability is smaller than significance level (0.0372 &lt; 0.05)</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2. Statistical test results show 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(2.497587 &gt; 1.983972) and the results of the probability is smaller than significance level (0.0146 &lt; 0.05)</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3. Statistical test results show 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(-4.047947 &gt; 1.983972) and the results of the probability is smaller than significance level (0.0278 &lt; 0.05)</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4. Statistical test results show 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(2.115474 &gt; 1.983972) and the results of the probability is smaller than significance level (0.0384 &lt; 0.05)</w:t>
      </w:r>
    </w:p>
    <w:p w:rsidR="00AB6F07" w:rsidRPr="004523D5" w:rsidRDefault="00AB6F07" w:rsidP="001B3236">
      <w:pPr>
        <w:pStyle w:val="ListParagraph"/>
        <w:numPr>
          <w:ilvl w:val="1"/>
          <w:numId w:val="1"/>
        </w:numPr>
        <w:autoSpaceDE w:val="0"/>
        <w:autoSpaceDN w:val="0"/>
        <w:adjustRightInd w:val="0"/>
        <w:spacing w:line="240" w:lineRule="auto"/>
        <w:rPr>
          <w:rFonts w:ascii="Times New Roman" w:hAnsi="Times New Roman"/>
          <w:b/>
          <w:sz w:val="24"/>
          <w:szCs w:val="24"/>
        </w:rPr>
      </w:pPr>
      <w:proofErr w:type="spellStart"/>
      <w:r w:rsidRPr="004523D5">
        <w:rPr>
          <w:rFonts w:ascii="Times New Roman" w:hAnsi="Times New Roman"/>
          <w:b/>
          <w:sz w:val="24"/>
          <w:szCs w:val="24"/>
        </w:rPr>
        <w:t>Hasil</w:t>
      </w:r>
      <w:proofErr w:type="spellEnd"/>
      <w:r w:rsidRPr="004523D5">
        <w:rPr>
          <w:rFonts w:ascii="Times New Roman" w:hAnsi="Times New Roman"/>
          <w:b/>
          <w:sz w:val="24"/>
          <w:szCs w:val="24"/>
        </w:rPr>
        <w:t xml:space="preserve"> </w:t>
      </w:r>
      <w:proofErr w:type="spellStart"/>
      <w:r w:rsidRPr="004523D5">
        <w:rPr>
          <w:rFonts w:ascii="Times New Roman" w:hAnsi="Times New Roman"/>
          <w:b/>
          <w:sz w:val="24"/>
          <w:szCs w:val="24"/>
        </w:rPr>
        <w:t>Analisis</w:t>
      </w:r>
      <w:proofErr w:type="spellEnd"/>
      <w:r w:rsidRPr="004523D5">
        <w:rPr>
          <w:rFonts w:ascii="Times New Roman" w:hAnsi="Times New Roman"/>
          <w:b/>
          <w:sz w:val="24"/>
          <w:szCs w:val="24"/>
        </w:rPr>
        <w:t xml:space="preserve"> </w:t>
      </w:r>
      <w:proofErr w:type="spellStart"/>
      <w:r w:rsidRPr="004523D5">
        <w:rPr>
          <w:rFonts w:ascii="Times New Roman" w:hAnsi="Times New Roman"/>
          <w:b/>
          <w:sz w:val="24"/>
          <w:szCs w:val="24"/>
        </w:rPr>
        <w:t>Uji</w:t>
      </w:r>
      <w:proofErr w:type="spellEnd"/>
      <w:r w:rsidRPr="004523D5">
        <w:rPr>
          <w:rFonts w:ascii="Times New Roman" w:hAnsi="Times New Roman"/>
          <w:b/>
          <w:sz w:val="24"/>
          <w:szCs w:val="24"/>
        </w:rPr>
        <w:t xml:space="preserve"> F </w:t>
      </w:r>
      <w:proofErr w:type="spellStart"/>
      <w:r w:rsidRPr="004523D5">
        <w:rPr>
          <w:rFonts w:ascii="Times New Roman" w:hAnsi="Times New Roman"/>
          <w:b/>
          <w:sz w:val="24"/>
          <w:szCs w:val="24"/>
        </w:rPr>
        <w:t>dan</w:t>
      </w:r>
      <w:proofErr w:type="spellEnd"/>
      <w:r w:rsidRPr="004523D5">
        <w:rPr>
          <w:rFonts w:ascii="Times New Roman" w:hAnsi="Times New Roman"/>
          <w:b/>
          <w:sz w:val="24"/>
          <w:szCs w:val="24"/>
        </w:rPr>
        <w:t xml:space="preserve"> </w:t>
      </w:r>
      <w:proofErr w:type="spellStart"/>
      <w:r w:rsidRPr="004523D5">
        <w:rPr>
          <w:rFonts w:ascii="Times New Roman" w:hAnsi="Times New Roman"/>
          <w:b/>
          <w:sz w:val="24"/>
          <w:szCs w:val="24"/>
        </w:rPr>
        <w:t>Koefisien</w:t>
      </w:r>
      <w:proofErr w:type="spellEnd"/>
      <w:r w:rsidRPr="004523D5">
        <w:rPr>
          <w:rFonts w:ascii="Times New Roman" w:hAnsi="Times New Roman"/>
          <w:b/>
          <w:sz w:val="24"/>
          <w:szCs w:val="24"/>
        </w:rPr>
        <w:t xml:space="preserve"> </w:t>
      </w:r>
      <w:proofErr w:type="spellStart"/>
      <w:r w:rsidRPr="004523D5">
        <w:rPr>
          <w:rFonts w:ascii="Times New Roman" w:hAnsi="Times New Roman"/>
          <w:b/>
          <w:sz w:val="24"/>
          <w:szCs w:val="24"/>
        </w:rPr>
        <w:t>Determinasi</w:t>
      </w:r>
      <w:proofErr w:type="spellEnd"/>
    </w:p>
    <w:tbl>
      <w:tblPr>
        <w:tblW w:w="0" w:type="auto"/>
        <w:tblInd w:w="30" w:type="dxa"/>
        <w:tblLayout w:type="fixed"/>
        <w:tblCellMar>
          <w:left w:w="0" w:type="dxa"/>
          <w:right w:w="0" w:type="dxa"/>
        </w:tblCellMar>
        <w:tblLook w:val="0000" w:firstRow="0" w:lastRow="0" w:firstColumn="0" w:lastColumn="0" w:noHBand="0" w:noVBand="0"/>
      </w:tblPr>
      <w:tblGrid>
        <w:gridCol w:w="2542"/>
        <w:gridCol w:w="1103"/>
        <w:gridCol w:w="1207"/>
        <w:gridCol w:w="1208"/>
        <w:gridCol w:w="997"/>
      </w:tblGrid>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Dependent Variable: CASH_ETR</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Method: Panel Least Squares</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Date: 08/03/20   Time: 13:57</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Sample: 2015 2019</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Periods included: 5</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4852" w:type="dxa"/>
            <w:gridSpan w:val="3"/>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Cross-sections included: 21</w:t>
            </w: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6060" w:type="dxa"/>
            <w:gridSpan w:val="4"/>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Total panel (balanced) observations: 105</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90"/>
        </w:trPr>
        <w:tc>
          <w:tcPr>
            <w:tcW w:w="2542"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Times New Roman" w:hAnsi="Times New Roman"/>
                <w:color w:val="000000"/>
                <w:sz w:val="20"/>
                <w:szCs w:val="20"/>
              </w:rPr>
            </w:pP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R-squared</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0.442245</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xml:space="preserve">    Mean dependent </w:t>
            </w:r>
            <w:proofErr w:type="spellStart"/>
            <w:r w:rsidRPr="00AB65C1">
              <w:rPr>
                <w:rFonts w:ascii="Times New Roman" w:hAnsi="Times New Roman"/>
                <w:color w:val="000000"/>
                <w:sz w:val="20"/>
                <w:szCs w:val="20"/>
              </w:rPr>
              <w:t>var</w:t>
            </w:r>
            <w:proofErr w:type="spellEnd"/>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0.196857</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Adjusted R-squared</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0.274918</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xml:space="preserve">    S.D. dependent </w:t>
            </w:r>
            <w:proofErr w:type="spellStart"/>
            <w:r w:rsidRPr="00AB65C1">
              <w:rPr>
                <w:rFonts w:ascii="Times New Roman" w:hAnsi="Times New Roman"/>
                <w:color w:val="000000"/>
                <w:sz w:val="20"/>
                <w:szCs w:val="20"/>
              </w:rPr>
              <w:t>var</w:t>
            </w:r>
            <w:proofErr w:type="spellEnd"/>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0.312371</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S.E. of regression</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0.265989</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w:t>
            </w:r>
            <w:proofErr w:type="spellStart"/>
            <w:r w:rsidRPr="00AB65C1">
              <w:rPr>
                <w:rFonts w:ascii="Times New Roman" w:hAnsi="Times New Roman"/>
                <w:color w:val="000000"/>
                <w:sz w:val="20"/>
                <w:szCs w:val="20"/>
              </w:rPr>
              <w:t>Akaike</w:t>
            </w:r>
            <w:proofErr w:type="spellEnd"/>
            <w:r w:rsidRPr="00AB65C1">
              <w:rPr>
                <w:rFonts w:ascii="Times New Roman" w:hAnsi="Times New Roman"/>
                <w:color w:val="000000"/>
                <w:sz w:val="20"/>
                <w:szCs w:val="20"/>
              </w:rPr>
              <w:t xml:space="preserve"> info criterion</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0.393535</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 xml:space="preserve">Sum squared </w:t>
            </w:r>
            <w:proofErr w:type="spellStart"/>
            <w:r w:rsidRPr="00AB65C1">
              <w:rPr>
                <w:rFonts w:ascii="Times New Roman" w:hAnsi="Times New Roman"/>
                <w:color w:val="000000"/>
                <w:sz w:val="20"/>
                <w:szCs w:val="20"/>
              </w:rPr>
              <w:t>resid</w:t>
            </w:r>
            <w:proofErr w:type="spellEnd"/>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5.660022</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Schwarz criterion</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1.025430</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Log likelihood</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4.339418</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w:t>
            </w:r>
            <w:proofErr w:type="spellStart"/>
            <w:r w:rsidRPr="00AB65C1">
              <w:rPr>
                <w:rFonts w:ascii="Times New Roman" w:hAnsi="Times New Roman"/>
                <w:color w:val="000000"/>
                <w:sz w:val="20"/>
                <w:szCs w:val="20"/>
              </w:rPr>
              <w:t>Hannan</w:t>
            </w:r>
            <w:proofErr w:type="spellEnd"/>
            <w:r w:rsidRPr="00AB65C1">
              <w:rPr>
                <w:rFonts w:ascii="Times New Roman" w:hAnsi="Times New Roman"/>
                <w:color w:val="000000"/>
                <w:sz w:val="20"/>
                <w:szCs w:val="20"/>
              </w:rPr>
              <w:t xml:space="preserve">-Quinn </w:t>
            </w:r>
            <w:proofErr w:type="spellStart"/>
            <w:r w:rsidRPr="00AB65C1">
              <w:rPr>
                <w:rFonts w:ascii="Times New Roman" w:hAnsi="Times New Roman"/>
                <w:color w:val="000000"/>
                <w:sz w:val="20"/>
                <w:szCs w:val="20"/>
              </w:rPr>
              <w:t>criter</w:t>
            </w:r>
            <w:proofErr w:type="spellEnd"/>
            <w:r w:rsidRPr="00AB65C1">
              <w:rPr>
                <w:rFonts w:ascii="Times New Roman" w:hAnsi="Times New Roman"/>
                <w:color w:val="000000"/>
                <w:sz w:val="20"/>
                <w:szCs w:val="20"/>
              </w:rPr>
              <w:t>.</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0.649591</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r w:rsidRPr="00AB65C1">
              <w:rPr>
                <w:rFonts w:ascii="Times New Roman" w:hAnsi="Times New Roman"/>
                <w:color w:val="000000"/>
                <w:sz w:val="20"/>
                <w:szCs w:val="20"/>
              </w:rPr>
              <w:t>F-statistic</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2.643006</w:t>
            </w:r>
          </w:p>
        </w:tc>
        <w:tc>
          <w:tcPr>
            <w:tcW w:w="2415" w:type="dxa"/>
            <w:gridSpan w:val="2"/>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rPr>
                <w:rFonts w:ascii="Times New Roman" w:hAnsi="Times New Roman"/>
                <w:color w:val="000000"/>
                <w:sz w:val="20"/>
                <w:szCs w:val="20"/>
              </w:rPr>
            </w:pPr>
            <w:r w:rsidRPr="00AB65C1">
              <w:rPr>
                <w:rFonts w:ascii="Times New Roman" w:hAnsi="Times New Roman"/>
                <w:color w:val="000000"/>
                <w:sz w:val="20"/>
                <w:szCs w:val="20"/>
              </w:rPr>
              <w:t>    Durbin-Watson stat</w:t>
            </w: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color w:val="000000"/>
                <w:sz w:val="20"/>
                <w:szCs w:val="20"/>
              </w:rPr>
            </w:pPr>
            <w:r w:rsidRPr="00AB65C1">
              <w:rPr>
                <w:rFonts w:ascii="Times New Roman" w:hAnsi="Times New Roman"/>
                <w:color w:val="000000"/>
                <w:sz w:val="20"/>
                <w:szCs w:val="20"/>
              </w:rPr>
              <w:t>1.800830</w:t>
            </w:r>
          </w:p>
        </w:tc>
      </w:tr>
      <w:tr w:rsidR="00AB6F07" w:rsidRPr="00AB65C1" w:rsidTr="00DA1F5F">
        <w:trPr>
          <w:trHeight w:val="22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rPr>
                <w:rFonts w:ascii="Times New Roman" w:hAnsi="Times New Roman"/>
                <w:color w:val="000000"/>
                <w:sz w:val="20"/>
                <w:szCs w:val="20"/>
              </w:rPr>
            </w:pPr>
            <w:proofErr w:type="spellStart"/>
            <w:r w:rsidRPr="00AB65C1">
              <w:rPr>
                <w:rFonts w:ascii="Times New Roman" w:hAnsi="Times New Roman"/>
                <w:color w:val="000000"/>
                <w:sz w:val="20"/>
                <w:szCs w:val="20"/>
              </w:rPr>
              <w:t>Prob</w:t>
            </w:r>
            <w:proofErr w:type="spellEnd"/>
            <w:r w:rsidRPr="00AB65C1">
              <w:rPr>
                <w:rFonts w:ascii="Times New Roman" w:hAnsi="Times New Roman"/>
                <w:color w:val="000000"/>
                <w:sz w:val="20"/>
                <w:szCs w:val="20"/>
              </w:rPr>
              <w:t>(F-statistic)</w:t>
            </w: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right"/>
              <w:rPr>
                <w:rFonts w:ascii="Times New Roman" w:hAnsi="Times New Roman"/>
                <w:b/>
                <w:color w:val="000000"/>
                <w:sz w:val="20"/>
                <w:szCs w:val="20"/>
              </w:rPr>
            </w:pPr>
            <w:r w:rsidRPr="00AB65C1">
              <w:rPr>
                <w:rFonts w:ascii="Times New Roman" w:hAnsi="Times New Roman"/>
                <w:b/>
                <w:color w:val="000000"/>
                <w:sz w:val="20"/>
                <w:szCs w:val="20"/>
              </w:rPr>
              <w:t>0.000640</w:t>
            </w: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center"/>
              <w:rPr>
                <w:rFonts w:ascii="Times New Roman" w:hAnsi="Times New Roman"/>
                <w:color w:val="000000"/>
                <w:sz w:val="20"/>
                <w:szCs w:val="20"/>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center"/>
              <w:rPr>
                <w:rFonts w:ascii="Times New Roman" w:hAnsi="Times New Roman"/>
                <w:color w:val="000000"/>
                <w:sz w:val="20"/>
                <w:szCs w:val="20"/>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ind w:right="10"/>
              <w:jc w:val="center"/>
              <w:rPr>
                <w:rFonts w:ascii="Times New Roman" w:hAnsi="Times New Roman"/>
                <w:color w:val="000000"/>
                <w:sz w:val="20"/>
                <w:szCs w:val="20"/>
              </w:rPr>
            </w:pPr>
          </w:p>
        </w:tc>
      </w:tr>
      <w:tr w:rsidR="00AB6F07" w:rsidRPr="00AB65C1" w:rsidTr="00DA1F5F">
        <w:trPr>
          <w:trHeight w:hRule="exact" w:val="90"/>
        </w:trPr>
        <w:tc>
          <w:tcPr>
            <w:tcW w:w="2542" w:type="dxa"/>
            <w:tcBorders>
              <w:top w:val="nil"/>
              <w:left w:val="nil"/>
              <w:bottom w:val="double" w:sz="6" w:space="0"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r w:rsidR="00AB6F07" w:rsidRPr="00AB65C1" w:rsidTr="00DA1F5F">
        <w:trPr>
          <w:trHeight w:hRule="exact" w:val="135"/>
        </w:trPr>
        <w:tc>
          <w:tcPr>
            <w:tcW w:w="2542"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B6F07" w:rsidRPr="00AB65C1" w:rsidRDefault="00AB6F07" w:rsidP="001B3236">
            <w:pPr>
              <w:autoSpaceDE w:val="0"/>
              <w:autoSpaceDN w:val="0"/>
              <w:adjustRightInd w:val="0"/>
              <w:spacing w:after="0" w:line="240" w:lineRule="auto"/>
              <w:jc w:val="center"/>
              <w:rPr>
                <w:rFonts w:ascii="Arial" w:hAnsi="Arial" w:cs="Arial"/>
                <w:color w:val="000000"/>
                <w:sz w:val="18"/>
                <w:szCs w:val="18"/>
              </w:rPr>
            </w:pPr>
          </w:p>
        </w:tc>
      </w:tr>
    </w:tbl>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w:t>
      </w:r>
      <w:proofErr w:type="gramStart"/>
      <w:r w:rsidRPr="004C6F72">
        <w:rPr>
          <w:rFonts w:ascii="Times New Roman" w:hAnsi="Times New Roman" w:cs="Times New Roman"/>
        </w:rPr>
        <w:t>Source :</w:t>
      </w:r>
      <w:proofErr w:type="gramEnd"/>
      <w:r w:rsidRPr="004C6F72">
        <w:rPr>
          <w:rFonts w:ascii="Times New Roman" w:hAnsi="Times New Roman" w:cs="Times New Roman"/>
        </w:rPr>
        <w:t xml:space="preserve"> Results Output Regression Panel Data </w:t>
      </w:r>
      <w:proofErr w:type="spellStart"/>
      <w:r w:rsidRPr="004C6F72">
        <w:rPr>
          <w:rFonts w:ascii="Times New Roman" w:hAnsi="Times New Roman" w:cs="Times New Roman"/>
        </w:rPr>
        <w:t>Eviews</w:t>
      </w:r>
      <w:proofErr w:type="spellEnd"/>
      <w:r w:rsidRPr="004C6F72">
        <w:rPr>
          <w:rFonts w:ascii="Times New Roman" w:hAnsi="Times New Roman" w:cs="Times New Roman"/>
        </w:rPr>
        <w:t xml:space="preserve"> 10)</w:t>
      </w:r>
    </w:p>
    <w:p w:rsidR="004C6F72" w:rsidRPr="004C6F72" w:rsidRDefault="004C6F72" w:rsidP="001B3236">
      <w:pPr>
        <w:spacing w:line="240" w:lineRule="auto"/>
        <w:jc w:val="both"/>
        <w:rPr>
          <w:rFonts w:ascii="Times New Roman" w:hAnsi="Times New Roman" w:cs="Times New Roman"/>
        </w:rPr>
      </w:pPr>
      <w:proofErr w:type="spellStart"/>
      <w:r w:rsidRPr="004C6F72">
        <w:rPr>
          <w:rFonts w:ascii="Times New Roman" w:hAnsi="Times New Roman" w:cs="Times New Roman"/>
        </w:rPr>
        <w:t>df</w:t>
      </w:r>
      <w:proofErr w:type="spellEnd"/>
      <w:r w:rsidRPr="004C6F72">
        <w:rPr>
          <w:rFonts w:ascii="Times New Roman" w:hAnsi="Times New Roman" w:cs="Times New Roman"/>
        </w:rPr>
        <w:t xml:space="preserve"> 1= (k-1) = (5-1) = 4 and df2= (n-k) = (105-5) = 100 with degrees of freedom α = 0.05 (α=5%). This means that </w:t>
      </w:r>
      <w:proofErr w:type="spellStart"/>
      <w:r w:rsidRPr="004C6F72">
        <w:rPr>
          <w:rFonts w:ascii="Times New Roman" w:hAnsi="Times New Roman" w:cs="Times New Roman"/>
        </w:rPr>
        <w:t>Fcount</w:t>
      </w:r>
      <w:proofErr w:type="spellEnd"/>
      <w:r w:rsidRPr="004C6F72">
        <w:rPr>
          <w:rFonts w:ascii="Times New Roman" w:hAnsi="Times New Roman" w:cs="Times New Roman"/>
        </w:rPr>
        <w:t xml:space="preserve"> &gt; </w:t>
      </w:r>
      <w:proofErr w:type="spellStart"/>
      <w:r w:rsidRPr="004C6F72">
        <w:rPr>
          <w:rFonts w:ascii="Times New Roman" w:hAnsi="Times New Roman" w:cs="Times New Roman"/>
        </w:rPr>
        <w:t>Ftable</w:t>
      </w:r>
      <w:proofErr w:type="spellEnd"/>
      <w:r w:rsidRPr="004C6F72">
        <w:rPr>
          <w:rFonts w:ascii="Times New Roman" w:hAnsi="Times New Roman" w:cs="Times New Roman"/>
        </w:rPr>
        <w:t xml:space="preserve"> or equal to 2.643006 &gt; 2.462615 with p-value F-statistics &lt; 0.05 or equal to 0.000640&lt; 0.05,</w:t>
      </w:r>
    </w:p>
    <w:p w:rsidR="004C6F72" w:rsidRPr="00AB6F07" w:rsidRDefault="004C6F72" w:rsidP="001B3236">
      <w:pPr>
        <w:spacing w:line="240" w:lineRule="auto"/>
        <w:ind w:firstLine="720"/>
        <w:jc w:val="both"/>
        <w:rPr>
          <w:rFonts w:ascii="Times New Roman" w:hAnsi="Times New Roman" w:cs="Times New Roman"/>
          <w:b/>
        </w:rPr>
      </w:pPr>
      <w:r w:rsidRPr="00AB6F07">
        <w:rPr>
          <w:rFonts w:ascii="Times New Roman" w:hAnsi="Times New Roman" w:cs="Times New Roman"/>
          <w:b/>
        </w:rPr>
        <w:t xml:space="preserve">4.6 Test The Coefficient </w:t>
      </w:r>
      <w:proofErr w:type="gramStart"/>
      <w:r w:rsidRPr="00AB6F07">
        <w:rPr>
          <w:rFonts w:ascii="Times New Roman" w:hAnsi="Times New Roman" w:cs="Times New Roman"/>
          <w:b/>
        </w:rPr>
        <w:t>Of</w:t>
      </w:r>
      <w:proofErr w:type="gramEnd"/>
      <w:r w:rsidRPr="00AB6F07">
        <w:rPr>
          <w:rFonts w:ascii="Times New Roman" w:hAnsi="Times New Roman" w:cs="Times New Roman"/>
          <w:b/>
        </w:rPr>
        <w:t xml:space="preserve"> Determination</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Adjusted R2 is equal to 0.274918 or 27.4918%, while the rest 72.5082 % (100% – 27.4918%) explained by the independent variables not included in the model of this study.</w:t>
      </w:r>
    </w:p>
    <w:p w:rsidR="004C6F72" w:rsidRPr="00AB6F07" w:rsidRDefault="004C6F72" w:rsidP="001B3236">
      <w:pPr>
        <w:spacing w:line="240" w:lineRule="auto"/>
        <w:ind w:firstLine="720"/>
        <w:jc w:val="both"/>
        <w:rPr>
          <w:rFonts w:ascii="Times New Roman" w:hAnsi="Times New Roman" w:cs="Times New Roman"/>
          <w:b/>
        </w:rPr>
      </w:pPr>
      <w:r w:rsidRPr="00AB6F07">
        <w:rPr>
          <w:rFonts w:ascii="Times New Roman" w:hAnsi="Times New Roman" w:cs="Times New Roman"/>
          <w:b/>
        </w:rPr>
        <w:t xml:space="preserve">4.7 Interpretation The Results </w:t>
      </w:r>
      <w:proofErr w:type="gramStart"/>
      <w:r w:rsidRPr="00AB6F07">
        <w:rPr>
          <w:rFonts w:ascii="Times New Roman" w:hAnsi="Times New Roman" w:cs="Times New Roman"/>
          <w:b/>
        </w:rPr>
        <w:t>Of</w:t>
      </w:r>
      <w:proofErr w:type="gramEnd"/>
      <w:r w:rsidRPr="00AB6F07">
        <w:rPr>
          <w:rFonts w:ascii="Times New Roman" w:hAnsi="Times New Roman" w:cs="Times New Roman"/>
          <w:b/>
        </w:rPr>
        <w:t xml:space="preserve"> The Research</w:t>
      </w:r>
    </w:p>
    <w:p w:rsidR="004C6F72" w:rsidRPr="00AB6F07" w:rsidRDefault="004C6F72" w:rsidP="001B3236">
      <w:pPr>
        <w:spacing w:line="240" w:lineRule="auto"/>
        <w:ind w:left="720"/>
        <w:jc w:val="both"/>
        <w:rPr>
          <w:rFonts w:ascii="Times New Roman" w:hAnsi="Times New Roman" w:cs="Times New Roman"/>
          <w:b/>
        </w:rPr>
      </w:pPr>
      <w:r w:rsidRPr="00AB6F07">
        <w:rPr>
          <w:rFonts w:ascii="Times New Roman" w:hAnsi="Times New Roman" w:cs="Times New Roman"/>
          <w:b/>
        </w:rPr>
        <w:t xml:space="preserve">4.7.1 The Influence </w:t>
      </w:r>
      <w:proofErr w:type="gramStart"/>
      <w:r w:rsidRPr="00AB6F07">
        <w:rPr>
          <w:rFonts w:ascii="Times New Roman" w:hAnsi="Times New Roman" w:cs="Times New Roman"/>
          <w:b/>
        </w:rPr>
        <w:t>Of</w:t>
      </w:r>
      <w:proofErr w:type="gramEnd"/>
      <w:r w:rsidRPr="00AB6F07">
        <w:rPr>
          <w:rFonts w:ascii="Times New Roman" w:hAnsi="Times New Roman" w:cs="Times New Roman"/>
          <w:b/>
        </w:rPr>
        <w:t xml:space="preserve"> The Board Of Commissioners On The Management Of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(3.093975 &gt; 1.983972) and the results of the probability is smaller than significance level (0.0372 &lt; 0.05). The board of commissioners of the influential </w:t>
      </w:r>
      <w:proofErr w:type="spellStart"/>
      <w:r w:rsidRPr="004C6F72">
        <w:rPr>
          <w:rFonts w:ascii="Times New Roman" w:hAnsi="Times New Roman" w:cs="Times New Roman"/>
        </w:rPr>
        <w:t>positifterhadap</w:t>
      </w:r>
      <w:proofErr w:type="spellEnd"/>
      <w:r w:rsidRPr="004C6F72">
        <w:rPr>
          <w:rFonts w:ascii="Times New Roman" w:hAnsi="Times New Roman" w:cs="Times New Roman"/>
        </w:rPr>
        <w:t xml:space="preserve"> Management tax, Lestari (2015) and </w:t>
      </w:r>
      <w:proofErr w:type="spellStart"/>
      <w:r w:rsidRPr="004C6F72">
        <w:rPr>
          <w:rFonts w:ascii="Times New Roman" w:hAnsi="Times New Roman" w:cs="Times New Roman"/>
        </w:rPr>
        <w:t>Pasaribu</w:t>
      </w:r>
      <w:proofErr w:type="spellEnd"/>
      <w:r w:rsidRPr="004C6F72">
        <w:rPr>
          <w:rFonts w:ascii="Times New Roman" w:hAnsi="Times New Roman" w:cs="Times New Roman"/>
        </w:rPr>
        <w:t xml:space="preserve"> (2015) </w:t>
      </w:r>
      <w:r w:rsidRPr="004C6F72">
        <w:rPr>
          <w:rFonts w:ascii="Times New Roman" w:hAnsi="Times New Roman" w:cs="Times New Roman"/>
        </w:rPr>
        <w:lastRenderedPageBreak/>
        <w:t>which gives the result that the relationship between the number of board of commissioners over the management of the tax effect.</w:t>
      </w:r>
    </w:p>
    <w:p w:rsidR="004C6F72" w:rsidRPr="00AB6F07" w:rsidRDefault="004C6F72" w:rsidP="001B3236">
      <w:pPr>
        <w:spacing w:line="240" w:lineRule="auto"/>
        <w:ind w:firstLine="720"/>
        <w:jc w:val="both"/>
        <w:rPr>
          <w:rFonts w:ascii="Times New Roman" w:hAnsi="Times New Roman" w:cs="Times New Roman"/>
          <w:b/>
        </w:rPr>
      </w:pPr>
      <w:r w:rsidRPr="00AB6F07">
        <w:rPr>
          <w:rFonts w:ascii="Times New Roman" w:hAnsi="Times New Roman" w:cs="Times New Roman"/>
          <w:b/>
        </w:rPr>
        <w:t xml:space="preserve">4.7.2 Influence </w:t>
      </w:r>
      <w:proofErr w:type="gramStart"/>
      <w:r w:rsidRPr="00AB6F07">
        <w:rPr>
          <w:rFonts w:ascii="Times New Roman" w:hAnsi="Times New Roman" w:cs="Times New Roman"/>
          <w:b/>
        </w:rPr>
        <w:t>Of</w:t>
      </w:r>
      <w:proofErr w:type="gramEnd"/>
      <w:r w:rsidRPr="00AB6F07">
        <w:rPr>
          <w:rFonts w:ascii="Times New Roman" w:hAnsi="Times New Roman" w:cs="Times New Roman"/>
          <w:b/>
        </w:rPr>
        <w:t xml:space="preserve"> The Independent Commissioner Against Management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(2.497587 &gt; </w:t>
      </w:r>
      <w:proofErr w:type="gramStart"/>
      <w:r w:rsidRPr="004C6F72">
        <w:rPr>
          <w:rFonts w:ascii="Times New Roman" w:hAnsi="Times New Roman" w:cs="Times New Roman"/>
        </w:rPr>
        <w:t>1.983972)and</w:t>
      </w:r>
      <w:proofErr w:type="gramEnd"/>
      <w:r w:rsidRPr="004C6F72">
        <w:rPr>
          <w:rFonts w:ascii="Times New Roman" w:hAnsi="Times New Roman" w:cs="Times New Roman"/>
        </w:rPr>
        <w:t xml:space="preserve"> the results of the probability is smaller than significance level (0.0146 &lt; 0.05). Commissioner </w:t>
      </w:r>
      <w:proofErr w:type="spellStart"/>
      <w:r w:rsidRPr="004C6F72">
        <w:rPr>
          <w:rFonts w:ascii="Times New Roman" w:hAnsi="Times New Roman" w:cs="Times New Roman"/>
        </w:rPr>
        <w:t>Independenberpengaruh</w:t>
      </w:r>
      <w:proofErr w:type="spellEnd"/>
      <w:r w:rsidRPr="004C6F72">
        <w:rPr>
          <w:rFonts w:ascii="Times New Roman" w:hAnsi="Times New Roman" w:cs="Times New Roman"/>
        </w:rPr>
        <w:t xml:space="preserve"> positively to </w:t>
      </w:r>
      <w:proofErr w:type="spellStart"/>
      <w:r w:rsidRPr="004C6F72">
        <w:rPr>
          <w:rFonts w:ascii="Times New Roman" w:hAnsi="Times New Roman" w:cs="Times New Roman"/>
        </w:rPr>
        <w:t>Manjeme</w:t>
      </w:r>
      <w:proofErr w:type="spellEnd"/>
      <w:r w:rsidRPr="004C6F72">
        <w:rPr>
          <w:rFonts w:ascii="Times New Roman" w:hAnsi="Times New Roman" w:cs="Times New Roman"/>
        </w:rPr>
        <w:t xml:space="preserve"> tax. </w:t>
      </w:r>
      <w:proofErr w:type="spellStart"/>
      <w:r w:rsidRPr="004C6F72">
        <w:rPr>
          <w:rFonts w:ascii="Times New Roman" w:hAnsi="Times New Roman" w:cs="Times New Roman"/>
        </w:rPr>
        <w:t>Zulkarnaen</w:t>
      </w:r>
      <w:proofErr w:type="spellEnd"/>
      <w:r w:rsidRPr="004C6F72">
        <w:rPr>
          <w:rFonts w:ascii="Times New Roman" w:hAnsi="Times New Roman" w:cs="Times New Roman"/>
        </w:rPr>
        <w:t xml:space="preserve"> (2015) and </w:t>
      </w:r>
      <w:proofErr w:type="spellStart"/>
      <w:r w:rsidRPr="004C6F72">
        <w:rPr>
          <w:rFonts w:ascii="Times New Roman" w:hAnsi="Times New Roman" w:cs="Times New Roman"/>
        </w:rPr>
        <w:t>Meilinda</w:t>
      </w:r>
      <w:proofErr w:type="spellEnd"/>
      <w:r w:rsidRPr="004C6F72">
        <w:rPr>
          <w:rFonts w:ascii="Times New Roman" w:hAnsi="Times New Roman" w:cs="Times New Roman"/>
        </w:rPr>
        <w:t xml:space="preserve"> (2015) which shows that the independent commissioner </w:t>
      </w:r>
      <w:proofErr w:type="gramStart"/>
      <w:r w:rsidRPr="004C6F72">
        <w:rPr>
          <w:rFonts w:ascii="Times New Roman" w:hAnsi="Times New Roman" w:cs="Times New Roman"/>
        </w:rPr>
        <w:t>affect</w:t>
      </w:r>
      <w:proofErr w:type="gramEnd"/>
      <w:r w:rsidRPr="004C6F72">
        <w:rPr>
          <w:rFonts w:ascii="Times New Roman" w:hAnsi="Times New Roman" w:cs="Times New Roman"/>
        </w:rPr>
        <w:t xml:space="preserve"> the management of tax</w:t>
      </w:r>
    </w:p>
    <w:p w:rsidR="004C6F72" w:rsidRPr="00AB6F07" w:rsidRDefault="004C6F72" w:rsidP="001B3236">
      <w:pPr>
        <w:spacing w:line="240" w:lineRule="auto"/>
        <w:ind w:left="720"/>
        <w:jc w:val="both"/>
        <w:rPr>
          <w:rFonts w:ascii="Times New Roman" w:hAnsi="Times New Roman" w:cs="Times New Roman"/>
          <w:b/>
        </w:rPr>
      </w:pPr>
      <w:r w:rsidRPr="00AB6F07">
        <w:rPr>
          <w:rFonts w:ascii="Times New Roman" w:hAnsi="Times New Roman" w:cs="Times New Roman"/>
          <w:b/>
        </w:rPr>
        <w:t>4.7.3 the Influence of the Compensation of the board of directors and board of commissioners On the Management of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(-4.047947 &gt; </w:t>
      </w:r>
      <w:proofErr w:type="gramStart"/>
      <w:r w:rsidRPr="004C6F72">
        <w:rPr>
          <w:rFonts w:ascii="Times New Roman" w:hAnsi="Times New Roman" w:cs="Times New Roman"/>
        </w:rPr>
        <w:t>1.983972)and</w:t>
      </w:r>
      <w:proofErr w:type="gramEnd"/>
      <w:r w:rsidRPr="004C6F72">
        <w:rPr>
          <w:rFonts w:ascii="Times New Roman" w:hAnsi="Times New Roman" w:cs="Times New Roman"/>
        </w:rPr>
        <w:t xml:space="preserve"> the results of the probability is smaller than significance level (0.0278 &lt; 0.05). Compensation of the board of directors and the board of </w:t>
      </w:r>
      <w:proofErr w:type="spellStart"/>
      <w:r w:rsidRPr="004C6F72">
        <w:rPr>
          <w:rFonts w:ascii="Times New Roman" w:hAnsi="Times New Roman" w:cs="Times New Roman"/>
        </w:rPr>
        <w:t>komisarisberpengaruh</w:t>
      </w:r>
      <w:proofErr w:type="spellEnd"/>
      <w:r w:rsidRPr="004C6F72">
        <w:rPr>
          <w:rFonts w:ascii="Times New Roman" w:hAnsi="Times New Roman" w:cs="Times New Roman"/>
        </w:rPr>
        <w:t xml:space="preserve"> negatively to the Management of tax </w:t>
      </w:r>
      <w:proofErr w:type="spellStart"/>
      <w:r w:rsidRPr="004C6F72">
        <w:rPr>
          <w:rFonts w:ascii="Times New Roman" w:hAnsi="Times New Roman" w:cs="Times New Roman"/>
        </w:rPr>
        <w:t>Zulkarnaen</w:t>
      </w:r>
      <w:proofErr w:type="spellEnd"/>
      <w:r w:rsidRPr="004C6F72">
        <w:rPr>
          <w:rFonts w:ascii="Times New Roman" w:hAnsi="Times New Roman" w:cs="Times New Roman"/>
        </w:rPr>
        <w:t xml:space="preserve"> (2015) stating that the amount of compensation of the board of commissioners and the grand council board of directors affect the management of tax.</w:t>
      </w:r>
    </w:p>
    <w:p w:rsidR="004C6F72" w:rsidRPr="001B3236" w:rsidRDefault="004C6F72" w:rsidP="001B3236">
      <w:pPr>
        <w:spacing w:line="240" w:lineRule="auto"/>
        <w:ind w:firstLine="720"/>
        <w:jc w:val="both"/>
        <w:rPr>
          <w:rFonts w:ascii="Times New Roman" w:hAnsi="Times New Roman" w:cs="Times New Roman"/>
          <w:b/>
        </w:rPr>
      </w:pPr>
      <w:r w:rsidRPr="001B3236">
        <w:rPr>
          <w:rFonts w:ascii="Times New Roman" w:hAnsi="Times New Roman" w:cs="Times New Roman"/>
          <w:b/>
        </w:rPr>
        <w:t xml:space="preserve">4.7.4 Influence </w:t>
      </w:r>
      <w:proofErr w:type="gramStart"/>
      <w:r w:rsidRPr="001B3236">
        <w:rPr>
          <w:rFonts w:ascii="Times New Roman" w:hAnsi="Times New Roman" w:cs="Times New Roman"/>
          <w:b/>
        </w:rPr>
        <w:t>Of</w:t>
      </w:r>
      <w:proofErr w:type="gramEnd"/>
      <w:r w:rsidRPr="001B3236">
        <w:rPr>
          <w:rFonts w:ascii="Times New Roman" w:hAnsi="Times New Roman" w:cs="Times New Roman"/>
          <w:b/>
        </w:rPr>
        <w:t xml:space="preserve"> The Audit Committee On The Management Of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value of </w:t>
      </w:r>
      <w:proofErr w:type="spellStart"/>
      <w:r w:rsidRPr="004C6F72">
        <w:rPr>
          <w:rFonts w:ascii="Times New Roman" w:hAnsi="Times New Roman" w:cs="Times New Roman"/>
        </w:rPr>
        <w:t>tcount</w:t>
      </w:r>
      <w:proofErr w:type="spellEnd"/>
      <w:r w:rsidRPr="004C6F72">
        <w:rPr>
          <w:rFonts w:ascii="Times New Roman" w:hAnsi="Times New Roman" w:cs="Times New Roman"/>
        </w:rPr>
        <w:t xml:space="preserve"> is greater than </w:t>
      </w:r>
      <w:proofErr w:type="spellStart"/>
      <w:r w:rsidRPr="004C6F72">
        <w:rPr>
          <w:rFonts w:ascii="Times New Roman" w:hAnsi="Times New Roman" w:cs="Times New Roman"/>
        </w:rPr>
        <w:t>ttable</w:t>
      </w:r>
      <w:proofErr w:type="spellEnd"/>
      <w:r w:rsidRPr="004C6F72">
        <w:rPr>
          <w:rFonts w:ascii="Times New Roman" w:hAnsi="Times New Roman" w:cs="Times New Roman"/>
        </w:rPr>
        <w:t xml:space="preserve"> (2.115474 &gt; </w:t>
      </w:r>
      <w:proofErr w:type="gramStart"/>
      <w:r w:rsidRPr="004C6F72">
        <w:rPr>
          <w:rFonts w:ascii="Times New Roman" w:hAnsi="Times New Roman" w:cs="Times New Roman"/>
        </w:rPr>
        <w:t>1.983972)and</w:t>
      </w:r>
      <w:proofErr w:type="gramEnd"/>
      <w:r w:rsidRPr="004C6F72">
        <w:rPr>
          <w:rFonts w:ascii="Times New Roman" w:hAnsi="Times New Roman" w:cs="Times New Roman"/>
        </w:rPr>
        <w:t xml:space="preserve"> the results of the probability is smaller than significance level (0.0384 &lt; 0.05). </w:t>
      </w:r>
      <w:proofErr w:type="spellStart"/>
      <w:r w:rsidRPr="004C6F72">
        <w:rPr>
          <w:rFonts w:ascii="Times New Roman" w:hAnsi="Times New Roman" w:cs="Times New Roman"/>
        </w:rPr>
        <w:t>Annisa</w:t>
      </w:r>
      <w:proofErr w:type="spellEnd"/>
      <w:r w:rsidRPr="004C6F72">
        <w:rPr>
          <w:rFonts w:ascii="Times New Roman" w:hAnsi="Times New Roman" w:cs="Times New Roman"/>
        </w:rPr>
        <w:t xml:space="preserve"> and Pass </w:t>
      </w:r>
      <w:proofErr w:type="spellStart"/>
      <w:r w:rsidRPr="004C6F72">
        <w:rPr>
          <w:rFonts w:ascii="Times New Roman" w:hAnsi="Times New Roman" w:cs="Times New Roman"/>
        </w:rPr>
        <w:t>Kurniasih</w:t>
      </w:r>
      <w:proofErr w:type="spellEnd"/>
      <w:r w:rsidRPr="004C6F72">
        <w:rPr>
          <w:rFonts w:ascii="Times New Roman" w:hAnsi="Times New Roman" w:cs="Times New Roman"/>
        </w:rPr>
        <w:t xml:space="preserve"> (2015) find that the existence of audit committee has an influence on the tax management.</w:t>
      </w:r>
    </w:p>
    <w:p w:rsidR="004C6F72" w:rsidRPr="001B3236" w:rsidRDefault="004C6F72" w:rsidP="001B3236">
      <w:pPr>
        <w:spacing w:line="240" w:lineRule="auto"/>
        <w:ind w:left="720"/>
        <w:jc w:val="both"/>
        <w:rPr>
          <w:rFonts w:ascii="Times New Roman" w:hAnsi="Times New Roman" w:cs="Times New Roman"/>
          <w:b/>
        </w:rPr>
      </w:pPr>
      <w:r w:rsidRPr="001B3236">
        <w:rPr>
          <w:rFonts w:ascii="Times New Roman" w:hAnsi="Times New Roman" w:cs="Times New Roman"/>
          <w:b/>
        </w:rPr>
        <w:t>4.7.5 the Influence of the Board of commissioners, independent Commissioner, the Compensation of the board of directors and board of commissioners, and Audit Committee On the Management of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the value of </w:t>
      </w:r>
      <w:proofErr w:type="spellStart"/>
      <w:r w:rsidRPr="004C6F72">
        <w:rPr>
          <w:rFonts w:ascii="Times New Roman" w:hAnsi="Times New Roman" w:cs="Times New Roman"/>
        </w:rPr>
        <w:t>fcount</w:t>
      </w:r>
      <w:proofErr w:type="spellEnd"/>
      <w:r w:rsidRPr="004C6F72">
        <w:rPr>
          <w:rFonts w:ascii="Times New Roman" w:hAnsi="Times New Roman" w:cs="Times New Roman"/>
        </w:rPr>
        <w:t xml:space="preserve"> is greater than </w:t>
      </w:r>
      <w:proofErr w:type="spellStart"/>
      <w:proofErr w:type="gramStart"/>
      <w:r w:rsidRPr="004C6F72">
        <w:rPr>
          <w:rFonts w:ascii="Times New Roman" w:hAnsi="Times New Roman" w:cs="Times New Roman"/>
        </w:rPr>
        <w:t>ftable</w:t>
      </w:r>
      <w:proofErr w:type="spellEnd"/>
      <w:r w:rsidRPr="004C6F72">
        <w:rPr>
          <w:rFonts w:ascii="Times New Roman" w:hAnsi="Times New Roman" w:cs="Times New Roman"/>
        </w:rPr>
        <w:t>(</w:t>
      </w:r>
      <w:proofErr w:type="gramEnd"/>
      <w:r w:rsidRPr="004C6F72">
        <w:rPr>
          <w:rFonts w:ascii="Times New Roman" w:hAnsi="Times New Roman" w:cs="Times New Roman"/>
        </w:rPr>
        <w:t xml:space="preserve">2.643006&gt;2.462615) and the results of the probability is smaller than significance level 0.000640&lt;0.05). </w:t>
      </w:r>
      <w:proofErr w:type="spellStart"/>
      <w:r w:rsidRPr="004C6F72">
        <w:rPr>
          <w:rFonts w:ascii="Times New Roman" w:hAnsi="Times New Roman" w:cs="Times New Roman"/>
        </w:rPr>
        <w:t>Annisa</w:t>
      </w:r>
      <w:proofErr w:type="spellEnd"/>
      <w:r w:rsidRPr="004C6F72">
        <w:rPr>
          <w:rFonts w:ascii="Times New Roman" w:hAnsi="Times New Roman" w:cs="Times New Roman"/>
        </w:rPr>
        <w:t xml:space="preserve"> and Pass </w:t>
      </w:r>
      <w:proofErr w:type="spellStart"/>
      <w:r w:rsidRPr="004C6F72">
        <w:rPr>
          <w:rFonts w:ascii="Times New Roman" w:hAnsi="Times New Roman" w:cs="Times New Roman"/>
        </w:rPr>
        <w:t>Kurniasih</w:t>
      </w:r>
      <w:proofErr w:type="spellEnd"/>
      <w:r w:rsidRPr="004C6F72">
        <w:rPr>
          <w:rFonts w:ascii="Times New Roman" w:hAnsi="Times New Roman" w:cs="Times New Roman"/>
        </w:rPr>
        <w:t xml:space="preserve"> (2015) stating that the Board of commissioners, independent commissioner, the compensation of the board of directors and board of commissioners and the audit committee of influential together on the management of tax</w:t>
      </w:r>
    </w:p>
    <w:p w:rsidR="004C6F72" w:rsidRPr="004C6F72" w:rsidRDefault="004C6F72" w:rsidP="001B3236">
      <w:pPr>
        <w:spacing w:line="240" w:lineRule="auto"/>
        <w:jc w:val="both"/>
        <w:rPr>
          <w:rFonts w:ascii="Times New Roman" w:hAnsi="Times New Roman" w:cs="Times New Roman"/>
        </w:rPr>
      </w:pPr>
    </w:p>
    <w:p w:rsidR="004C6F72" w:rsidRPr="001B3236" w:rsidRDefault="004C6F72" w:rsidP="001B3236">
      <w:pPr>
        <w:spacing w:line="240" w:lineRule="auto"/>
        <w:jc w:val="both"/>
        <w:rPr>
          <w:rFonts w:ascii="Times New Roman" w:hAnsi="Times New Roman" w:cs="Times New Roman"/>
          <w:b/>
        </w:rPr>
      </w:pPr>
      <w:r w:rsidRPr="001B3236">
        <w:rPr>
          <w:rFonts w:ascii="Times New Roman" w:hAnsi="Times New Roman" w:cs="Times New Roman"/>
          <w:b/>
        </w:rPr>
        <w:t>V. CONCLUSION AND SUGGESTIONS</w:t>
      </w:r>
    </w:p>
    <w:p w:rsidR="004C6F72" w:rsidRPr="001B3236" w:rsidRDefault="004C6F72" w:rsidP="001B3236">
      <w:pPr>
        <w:spacing w:line="240" w:lineRule="auto"/>
        <w:jc w:val="both"/>
        <w:rPr>
          <w:rFonts w:ascii="Times New Roman" w:hAnsi="Times New Roman" w:cs="Times New Roman"/>
          <w:b/>
        </w:rPr>
      </w:pPr>
      <w:r w:rsidRPr="001B3236">
        <w:rPr>
          <w:rFonts w:ascii="Times New Roman" w:hAnsi="Times New Roman" w:cs="Times New Roman"/>
          <w:b/>
        </w:rPr>
        <w:t>5.1 Conclusion</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This research is useful to test the Influence of Corporate Governance To Tax Management (empirical Study on manufacturing company registered in BEI from year 2015-2019</w:t>
      </w:r>
      <w:proofErr w:type="gramStart"/>
      <w:r w:rsidRPr="004C6F72">
        <w:rPr>
          <w:rFonts w:ascii="Times New Roman" w:hAnsi="Times New Roman" w:cs="Times New Roman"/>
        </w:rPr>
        <w:t>).The</w:t>
      </w:r>
      <w:proofErr w:type="gramEnd"/>
      <w:r w:rsidRPr="004C6F72">
        <w:rPr>
          <w:rFonts w:ascii="Times New Roman" w:hAnsi="Times New Roman" w:cs="Times New Roman"/>
        </w:rPr>
        <w:t xml:space="preserve"> conclusion that can be drawn </w:t>
      </w:r>
      <w:proofErr w:type="spellStart"/>
      <w:r w:rsidRPr="004C6F72">
        <w:rPr>
          <w:rFonts w:ascii="Times New Roman" w:hAnsi="Times New Roman" w:cs="Times New Roman"/>
        </w:rPr>
        <w:t>darianalisis</w:t>
      </w:r>
      <w:proofErr w:type="spellEnd"/>
      <w:r w:rsidRPr="004C6F72">
        <w:rPr>
          <w:rFonts w:ascii="Times New Roman" w:hAnsi="Times New Roman" w:cs="Times New Roman"/>
        </w:rPr>
        <w:t xml:space="preserve"> panel data and hypothesis testing. Based on the results of research that has been done can be concluded as </w:t>
      </w:r>
      <w:proofErr w:type="gramStart"/>
      <w:r w:rsidRPr="004C6F72">
        <w:rPr>
          <w:rFonts w:ascii="Times New Roman" w:hAnsi="Times New Roman" w:cs="Times New Roman"/>
        </w:rPr>
        <w:t>follows :</w:t>
      </w:r>
      <w:proofErr w:type="gramEnd"/>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1. The board </w:t>
      </w:r>
      <w:proofErr w:type="spellStart"/>
      <w:r w:rsidRPr="004C6F72">
        <w:rPr>
          <w:rFonts w:ascii="Times New Roman" w:hAnsi="Times New Roman" w:cs="Times New Roman"/>
        </w:rPr>
        <w:t>Komisarisberpengaruh</w:t>
      </w:r>
      <w:proofErr w:type="spellEnd"/>
      <w:r w:rsidRPr="004C6F72">
        <w:rPr>
          <w:rFonts w:ascii="Times New Roman" w:hAnsi="Times New Roman" w:cs="Times New Roman"/>
        </w:rPr>
        <w:t xml:space="preserve"> positively to the Management of tax. The coefficient of the Board of Commissioners is positive shows that when the number of the Board of commissioners in a company increases, it will cause management taxes also will increase.</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2. Commissioner </w:t>
      </w:r>
      <w:proofErr w:type="spellStart"/>
      <w:r w:rsidRPr="004C6F72">
        <w:rPr>
          <w:rFonts w:ascii="Times New Roman" w:hAnsi="Times New Roman" w:cs="Times New Roman"/>
        </w:rPr>
        <w:t>Independenberpengaruh</w:t>
      </w:r>
      <w:proofErr w:type="spellEnd"/>
      <w:r w:rsidRPr="004C6F72">
        <w:rPr>
          <w:rFonts w:ascii="Times New Roman" w:hAnsi="Times New Roman" w:cs="Times New Roman"/>
        </w:rPr>
        <w:t xml:space="preserve"> positively to the Management of tax. The coefficient of the independent commissioner is positive means that when the independent commissioners had passed then it will result in tax Management will also experience an increase.</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3. Compensation of the board of directors and board of commissioners of the influential </w:t>
      </w:r>
      <w:proofErr w:type="spellStart"/>
      <w:r w:rsidRPr="004C6F72">
        <w:rPr>
          <w:rFonts w:ascii="Times New Roman" w:hAnsi="Times New Roman" w:cs="Times New Roman"/>
        </w:rPr>
        <w:t>negatifterhadap</w:t>
      </w:r>
      <w:proofErr w:type="spellEnd"/>
      <w:r w:rsidRPr="004C6F72">
        <w:rPr>
          <w:rFonts w:ascii="Times New Roman" w:hAnsi="Times New Roman" w:cs="Times New Roman"/>
        </w:rPr>
        <w:t xml:space="preserve"> tax management. The coefficient of Compensation of the board of directors </w:t>
      </w:r>
      <w:r w:rsidRPr="004C6F72">
        <w:rPr>
          <w:rFonts w:ascii="Times New Roman" w:hAnsi="Times New Roman" w:cs="Times New Roman"/>
        </w:rPr>
        <w:lastRenderedPageBreak/>
        <w:t>and the council of negative value has a meaning when the Compensation of the board of directors and the board increased it will cause no influence on the management of tax</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4. The committee </w:t>
      </w:r>
      <w:proofErr w:type="spellStart"/>
      <w:r w:rsidRPr="004C6F72">
        <w:rPr>
          <w:rFonts w:ascii="Times New Roman" w:hAnsi="Times New Roman" w:cs="Times New Roman"/>
        </w:rPr>
        <w:t>Auditberpengaruh</w:t>
      </w:r>
      <w:proofErr w:type="spellEnd"/>
      <w:r w:rsidRPr="004C6F72">
        <w:rPr>
          <w:rFonts w:ascii="Times New Roman" w:hAnsi="Times New Roman" w:cs="Times New Roman"/>
        </w:rPr>
        <w:t xml:space="preserve"> positively to the Management of tax. The coefficient of the audit Committee is positive means that when the committee has increased the tax management will also increase.</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5. The board of commissioners, independent Commissioner, the Compensation of the board of directors and board of commissioners, the Audit Committee of the influential simultaneously on tax Management. It means that the four variables are the factors that affect the profitability of manufacturing companies in Indonesia stock Exchange.</w:t>
      </w:r>
    </w:p>
    <w:p w:rsidR="004C6F72" w:rsidRPr="001B3236" w:rsidRDefault="004C6F72" w:rsidP="001B3236">
      <w:pPr>
        <w:spacing w:line="240" w:lineRule="auto"/>
        <w:jc w:val="both"/>
        <w:rPr>
          <w:rFonts w:ascii="Times New Roman" w:hAnsi="Times New Roman" w:cs="Times New Roman"/>
          <w:b/>
        </w:rPr>
      </w:pPr>
      <w:r w:rsidRPr="001B3236">
        <w:rPr>
          <w:rFonts w:ascii="Times New Roman" w:hAnsi="Times New Roman" w:cs="Times New Roman"/>
          <w:b/>
        </w:rPr>
        <w:t>5.2 Suggestions</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Based on the results of the study, then the researcher can give advice to interested parties in the management of </w:t>
      </w:r>
      <w:proofErr w:type="gramStart"/>
      <w:r w:rsidRPr="004C6F72">
        <w:rPr>
          <w:rFonts w:ascii="Times New Roman" w:hAnsi="Times New Roman" w:cs="Times New Roman"/>
        </w:rPr>
        <w:t>tax :</w:t>
      </w:r>
      <w:proofErr w:type="gramEnd"/>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In performing tax management need to consider the variable of the board of commissioners, independent commissioner, the compensation of the board of directors and board of commissioners and the audit committee, because of the increased number of Board of Commissioners, independent commissioner, the compensation of the board of directors and board of commissioners and audit committee in managing the company it will be very influential on the sustainability of tax management.</w:t>
      </w:r>
    </w:p>
    <w:p w:rsidR="004C6F72" w:rsidRPr="001B3236" w:rsidRDefault="004C6F72" w:rsidP="001B3236">
      <w:pPr>
        <w:spacing w:line="240" w:lineRule="auto"/>
        <w:jc w:val="both"/>
        <w:rPr>
          <w:rFonts w:ascii="Times New Roman" w:hAnsi="Times New Roman" w:cs="Times New Roman"/>
          <w:b/>
        </w:rPr>
      </w:pPr>
      <w:r w:rsidRPr="001B3236">
        <w:rPr>
          <w:rFonts w:ascii="Times New Roman" w:hAnsi="Times New Roman" w:cs="Times New Roman"/>
          <w:b/>
        </w:rPr>
        <w:t xml:space="preserve">5.3. Limitations </w:t>
      </w:r>
      <w:proofErr w:type="gramStart"/>
      <w:r w:rsidRPr="001B3236">
        <w:rPr>
          <w:rFonts w:ascii="Times New Roman" w:hAnsi="Times New Roman" w:cs="Times New Roman"/>
          <w:b/>
        </w:rPr>
        <w:t>Of</w:t>
      </w:r>
      <w:proofErr w:type="gramEnd"/>
      <w:r w:rsidRPr="001B3236">
        <w:rPr>
          <w:rFonts w:ascii="Times New Roman" w:hAnsi="Times New Roman" w:cs="Times New Roman"/>
          <w:b/>
        </w:rPr>
        <w:t xml:space="preserve"> The Research And Development Of Further Research</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 xml:space="preserve">This study has some limitations and the development of further research, among </w:t>
      </w:r>
      <w:proofErr w:type="gramStart"/>
      <w:r w:rsidRPr="004C6F72">
        <w:rPr>
          <w:rFonts w:ascii="Times New Roman" w:hAnsi="Times New Roman" w:cs="Times New Roman"/>
        </w:rPr>
        <w:t>others :</w:t>
      </w:r>
      <w:proofErr w:type="gramEnd"/>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1. Further research are expected to expand the types of companies in addition to manufacturing.</w:t>
      </w:r>
    </w:p>
    <w:p w:rsidR="004C6F72" w:rsidRPr="004C6F72" w:rsidRDefault="004C6F72" w:rsidP="001B3236">
      <w:pPr>
        <w:spacing w:line="240" w:lineRule="auto"/>
        <w:jc w:val="both"/>
        <w:rPr>
          <w:rFonts w:ascii="Times New Roman" w:hAnsi="Times New Roman" w:cs="Times New Roman"/>
        </w:rPr>
      </w:pPr>
      <w:r w:rsidRPr="004C6F72">
        <w:rPr>
          <w:rFonts w:ascii="Times New Roman" w:hAnsi="Times New Roman" w:cs="Times New Roman"/>
        </w:rPr>
        <w:t>2. Further research is expected to keeping comparable with the banking company in Indonesia.</w:t>
      </w:r>
    </w:p>
    <w:p w:rsidR="004C6F72" w:rsidRDefault="004C6F72" w:rsidP="001B3236">
      <w:pPr>
        <w:spacing w:line="240" w:lineRule="auto"/>
        <w:jc w:val="both"/>
      </w:pPr>
      <w:r w:rsidRPr="004C6F72">
        <w:rPr>
          <w:rFonts w:ascii="Times New Roman" w:hAnsi="Times New Roman" w:cs="Times New Roman"/>
        </w:rPr>
        <w:t>3. The addition of variables in addition to the Board of Commissioners, independent commissioner, the amount of compensation of the board of directors and board of commissioners and the audi</w:t>
      </w:r>
      <w:r>
        <w:t>t committee.</w:t>
      </w:r>
    </w:p>
    <w:p w:rsidR="001B3236" w:rsidRDefault="001B3236" w:rsidP="001B3236">
      <w:pPr>
        <w:spacing w:line="240" w:lineRule="auto"/>
        <w:jc w:val="both"/>
      </w:pPr>
    </w:p>
    <w:p w:rsidR="001B3236" w:rsidRDefault="001B3236" w:rsidP="001B3236">
      <w:pPr>
        <w:spacing w:line="240" w:lineRule="auto"/>
        <w:jc w:val="both"/>
      </w:pPr>
    </w:p>
    <w:p w:rsidR="001B3236" w:rsidRPr="001B3236" w:rsidRDefault="001B3236" w:rsidP="001B3236">
      <w:pPr>
        <w:spacing w:line="240" w:lineRule="auto"/>
        <w:jc w:val="center"/>
        <w:rPr>
          <w:b/>
        </w:rPr>
      </w:pPr>
      <w:r w:rsidRPr="001B3236">
        <w:rPr>
          <w:b/>
        </w:rPr>
        <w:t>BIBLIOGRAPHY</w:t>
      </w:r>
    </w:p>
    <w:p w:rsidR="001B3236" w:rsidRDefault="001B3236" w:rsidP="001B3236">
      <w:pPr>
        <w:spacing w:line="240" w:lineRule="auto"/>
        <w:jc w:val="both"/>
      </w:pPr>
    </w:p>
    <w:p w:rsidR="001B3236" w:rsidRDefault="001B3236" w:rsidP="001B3236">
      <w:pPr>
        <w:spacing w:line="240" w:lineRule="auto"/>
        <w:ind w:left="426" w:hanging="426"/>
        <w:jc w:val="both"/>
      </w:pPr>
      <w:proofErr w:type="spellStart"/>
      <w:r>
        <w:t>Annisa</w:t>
      </w:r>
      <w:proofErr w:type="spellEnd"/>
      <w:r>
        <w:t xml:space="preserve"> N. A., and L. </w:t>
      </w:r>
      <w:proofErr w:type="spellStart"/>
      <w:r>
        <w:t>Kurniasih</w:t>
      </w:r>
      <w:proofErr w:type="spellEnd"/>
      <w:r>
        <w:t xml:space="preserve">. 2015. The Influence </w:t>
      </w:r>
      <w:proofErr w:type="gramStart"/>
      <w:r>
        <w:t>Of</w:t>
      </w:r>
      <w:proofErr w:type="gramEnd"/>
      <w:r>
        <w:t xml:space="preserve"> Corporate </w:t>
      </w:r>
      <w:proofErr w:type="spellStart"/>
      <w:r>
        <w:t>GovernanceTerhadap</w:t>
      </w:r>
      <w:proofErr w:type="spellEnd"/>
      <w:r>
        <w:t xml:space="preserve"> Tax Avoidance. Journal </w:t>
      </w:r>
      <w:proofErr w:type="gramStart"/>
      <w:r>
        <w:t>Of</w:t>
      </w:r>
      <w:proofErr w:type="gramEnd"/>
      <w:r>
        <w:t xml:space="preserve"> Accounting &amp; Auditing, Volume 8</w:t>
      </w:r>
    </w:p>
    <w:p w:rsidR="001B3236" w:rsidRDefault="001B3236" w:rsidP="001B3236">
      <w:pPr>
        <w:spacing w:line="240" w:lineRule="auto"/>
        <w:ind w:left="426" w:hanging="426"/>
        <w:jc w:val="both"/>
      </w:pPr>
      <w:r>
        <w:t xml:space="preserve">Bernard, </w:t>
      </w:r>
      <w:proofErr w:type="spellStart"/>
      <w:r>
        <w:t>Sinaga</w:t>
      </w:r>
      <w:proofErr w:type="spellEnd"/>
      <w:r>
        <w:t>. 2014. The influence of the Characteristics of the corporate governance, compensation to Tax Management.</w:t>
      </w:r>
    </w:p>
    <w:p w:rsidR="001B3236" w:rsidRDefault="001B3236" w:rsidP="001B3236">
      <w:pPr>
        <w:spacing w:line="240" w:lineRule="auto"/>
        <w:ind w:left="426" w:hanging="426"/>
        <w:jc w:val="both"/>
      </w:pPr>
      <w:proofErr w:type="spellStart"/>
      <w:r>
        <w:t>Cahyonowati</w:t>
      </w:r>
      <w:proofErr w:type="spellEnd"/>
      <w:r>
        <w:t xml:space="preserve"> and </w:t>
      </w:r>
      <w:proofErr w:type="spellStart"/>
      <w:r>
        <w:t>Meilinda</w:t>
      </w:r>
      <w:proofErr w:type="spellEnd"/>
      <w:r>
        <w:t xml:space="preserve">. 2016. The Influence </w:t>
      </w:r>
      <w:proofErr w:type="gramStart"/>
      <w:r>
        <w:t>Of</w:t>
      </w:r>
      <w:proofErr w:type="gramEnd"/>
      <w:r>
        <w:t xml:space="preserve"> Corporate Governance To Tax Management. </w:t>
      </w:r>
      <w:proofErr w:type="spellStart"/>
      <w:r>
        <w:t>Universitas</w:t>
      </w:r>
      <w:proofErr w:type="spellEnd"/>
      <w:r>
        <w:t xml:space="preserve"> </w:t>
      </w:r>
      <w:proofErr w:type="spellStart"/>
      <w:r>
        <w:t>Mercu</w:t>
      </w:r>
      <w:proofErr w:type="spellEnd"/>
      <w:r>
        <w:t xml:space="preserve"> </w:t>
      </w:r>
      <w:proofErr w:type="spellStart"/>
      <w:r>
        <w:t>Buana</w:t>
      </w:r>
      <w:proofErr w:type="spellEnd"/>
    </w:p>
    <w:p w:rsidR="001B3236" w:rsidRDefault="001B3236" w:rsidP="001B3236">
      <w:pPr>
        <w:spacing w:line="240" w:lineRule="auto"/>
        <w:ind w:left="426" w:hanging="426"/>
        <w:jc w:val="both"/>
      </w:pPr>
      <w:r>
        <w:t xml:space="preserve">Halim, Abdul, </w:t>
      </w:r>
      <w:proofErr w:type="spellStart"/>
      <w:r>
        <w:t>Icuk</w:t>
      </w:r>
      <w:proofErr w:type="spellEnd"/>
      <w:r>
        <w:t xml:space="preserve"> </w:t>
      </w:r>
      <w:proofErr w:type="spellStart"/>
      <w:r>
        <w:t>Rangga</w:t>
      </w:r>
      <w:proofErr w:type="spellEnd"/>
      <w:r>
        <w:t xml:space="preserve"> </w:t>
      </w:r>
      <w:proofErr w:type="spellStart"/>
      <w:r>
        <w:t>Bawono</w:t>
      </w:r>
      <w:proofErr w:type="spellEnd"/>
      <w:r>
        <w:t xml:space="preserve"> and Amin Dara. 2014. Taxation. Jakarta: </w:t>
      </w:r>
      <w:proofErr w:type="spellStart"/>
      <w:r>
        <w:t>Salemba</w:t>
      </w:r>
      <w:proofErr w:type="spellEnd"/>
      <w:r>
        <w:t xml:space="preserve"> Four.</w:t>
      </w:r>
    </w:p>
    <w:p w:rsidR="001B3236" w:rsidRDefault="001B3236" w:rsidP="001B3236">
      <w:pPr>
        <w:spacing w:line="240" w:lineRule="auto"/>
        <w:jc w:val="both"/>
      </w:pPr>
      <w:r>
        <w:t>decision number 30/POJK.05/2014 about the absence of good corporate governance</w:t>
      </w:r>
    </w:p>
    <w:p w:rsidR="001B3236" w:rsidRDefault="001B3236" w:rsidP="001B3236">
      <w:pPr>
        <w:spacing w:line="240" w:lineRule="auto"/>
        <w:jc w:val="both"/>
      </w:pPr>
      <w:proofErr w:type="spellStart"/>
      <w:r>
        <w:lastRenderedPageBreak/>
        <w:t>Pohan</w:t>
      </w:r>
      <w:proofErr w:type="spellEnd"/>
      <w:r>
        <w:t xml:space="preserve">. (2015). Management </w:t>
      </w:r>
      <w:proofErr w:type="gramStart"/>
      <w:r>
        <w:t>Of</w:t>
      </w:r>
      <w:proofErr w:type="gramEnd"/>
      <w:r>
        <w:t xml:space="preserve"> Tax. Jakarta: </w:t>
      </w:r>
      <w:proofErr w:type="spellStart"/>
      <w:r>
        <w:t>Gramedia</w:t>
      </w:r>
      <w:proofErr w:type="spellEnd"/>
      <w:r>
        <w:t>.</w:t>
      </w:r>
    </w:p>
    <w:p w:rsidR="001B3236" w:rsidRDefault="001B3236" w:rsidP="001B3236">
      <w:pPr>
        <w:spacing w:line="240" w:lineRule="auto"/>
        <w:ind w:left="567" w:hanging="567"/>
        <w:jc w:val="both"/>
      </w:pPr>
      <w:r>
        <w:t xml:space="preserve">Rebecca, Y. and S. V. </w:t>
      </w:r>
      <w:proofErr w:type="spellStart"/>
      <w:r>
        <w:t>Siregar</w:t>
      </w:r>
      <w:proofErr w:type="spellEnd"/>
      <w:r>
        <w:t xml:space="preserve">. (2015). The influence of Corporate Governance Index, Family Ownership, and Institutional Ownership on the Cost of Equity and Cost of Debt: Empirical Study on Manufacturing Company Registered in BEI. Journal </w:t>
      </w:r>
      <w:proofErr w:type="gramStart"/>
      <w:r>
        <w:t>Of</w:t>
      </w:r>
      <w:proofErr w:type="gramEnd"/>
      <w:r>
        <w:t xml:space="preserve"> Accounting. University </w:t>
      </w:r>
      <w:proofErr w:type="gramStart"/>
      <w:r>
        <w:t>Of</w:t>
      </w:r>
      <w:proofErr w:type="gramEnd"/>
      <w:r>
        <w:t xml:space="preserve"> Indonesia, Jakarta, Indonesia.</w:t>
      </w:r>
    </w:p>
    <w:p w:rsidR="001B3236" w:rsidRDefault="001B3236" w:rsidP="001B3236">
      <w:pPr>
        <w:spacing w:line="240" w:lineRule="auto"/>
        <w:ind w:left="567" w:hanging="567"/>
        <w:jc w:val="both"/>
      </w:pPr>
      <w:proofErr w:type="spellStart"/>
      <w:r>
        <w:t>Sugiyono</w:t>
      </w:r>
      <w:proofErr w:type="spellEnd"/>
      <w:r>
        <w:t xml:space="preserve">. (2017). Quantitative Research methods, Qualitative and R&amp;D. Bandung: </w:t>
      </w:r>
      <w:proofErr w:type="spellStart"/>
      <w:r>
        <w:t>Alfabeta</w:t>
      </w:r>
      <w:proofErr w:type="spellEnd"/>
      <w:r>
        <w:t>.</w:t>
      </w:r>
    </w:p>
    <w:p w:rsidR="001B3236" w:rsidRDefault="001B3236" w:rsidP="001B3236">
      <w:pPr>
        <w:spacing w:line="240" w:lineRule="auto"/>
        <w:ind w:left="567" w:hanging="567"/>
        <w:jc w:val="both"/>
      </w:pPr>
      <w:r>
        <w:t xml:space="preserve">Zhou, Ying. (2015). Ownership structure. board characteristics. and tax aggressiveness. The master's thesis. Hong Kong: </w:t>
      </w:r>
      <w:proofErr w:type="spellStart"/>
      <w:r>
        <w:t>Lingnan</w:t>
      </w:r>
      <w:proofErr w:type="spellEnd"/>
      <w:r>
        <w:t xml:space="preserve"> University</w:t>
      </w:r>
    </w:p>
    <w:p w:rsidR="001B3236" w:rsidRDefault="001B3236" w:rsidP="001B3236">
      <w:pPr>
        <w:spacing w:line="240" w:lineRule="auto"/>
        <w:ind w:left="567" w:hanging="567"/>
        <w:jc w:val="both"/>
      </w:pPr>
      <w:proofErr w:type="spellStart"/>
      <w:r>
        <w:t>Zulkarnaen</w:t>
      </w:r>
      <w:proofErr w:type="spellEnd"/>
      <w:r>
        <w:t xml:space="preserve">, </w:t>
      </w:r>
      <w:proofErr w:type="spellStart"/>
      <w:r>
        <w:t>Novriansyah</w:t>
      </w:r>
      <w:proofErr w:type="spellEnd"/>
      <w:r>
        <w:t xml:space="preserve">. (2015). “The influence of Corporate Governance on Tax Management”. Undergraduate thesis at the department of Accounting. </w:t>
      </w:r>
      <w:proofErr w:type="spellStart"/>
      <w:r>
        <w:t>Universitas</w:t>
      </w:r>
      <w:proofErr w:type="spellEnd"/>
      <w:r>
        <w:t xml:space="preserve"> Islam </w:t>
      </w:r>
      <w:proofErr w:type="spellStart"/>
      <w:r>
        <w:t>Negeri</w:t>
      </w:r>
      <w:proofErr w:type="spellEnd"/>
      <w:r>
        <w:t xml:space="preserve"> </w:t>
      </w:r>
      <w:proofErr w:type="spellStart"/>
      <w:r>
        <w:t>Syarif</w:t>
      </w:r>
      <w:proofErr w:type="spellEnd"/>
      <w:r>
        <w:t xml:space="preserve"> </w:t>
      </w:r>
      <w:proofErr w:type="spellStart"/>
      <w:r>
        <w:t>Hidayatullah</w:t>
      </w:r>
      <w:proofErr w:type="spellEnd"/>
      <w:r>
        <w:t xml:space="preserve"> state </w:t>
      </w:r>
      <w:proofErr w:type="spellStart"/>
      <w:r>
        <w:t>islamic</w:t>
      </w:r>
      <w:proofErr w:type="spellEnd"/>
      <w:r>
        <w:t xml:space="preserve"> university Jakarta (accessed March 13, 2018)</w:t>
      </w:r>
    </w:p>
    <w:sectPr w:rsidR="001B3236" w:rsidSect="004C6F72">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F3BA0"/>
    <w:multiLevelType w:val="multilevel"/>
    <w:tmpl w:val="767630E0"/>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72"/>
    <w:rsid w:val="001B3236"/>
    <w:rsid w:val="004C6F72"/>
    <w:rsid w:val="004E5713"/>
    <w:rsid w:val="00AB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B7B3"/>
  <w15:chartTrackingRefBased/>
  <w15:docId w15:val="{F35172AB-4142-4EA7-90EA-62C10CD0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Siska Selvika Ningsih</dc:creator>
  <cp:keywords/>
  <dc:description/>
  <cp:lastModifiedBy>Siska Selvika Ningsih</cp:lastModifiedBy>
  <cp:revision>1</cp:revision>
  <dcterms:created xsi:type="dcterms:W3CDTF">2021-01-09T15:06:00Z</dcterms:created>
  <dcterms:modified xsi:type="dcterms:W3CDTF">2021-01-09T15:32:00Z</dcterms:modified>
</cp:coreProperties>
</file>